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A33E" w14:textId="77777777" w:rsidR="00E248F7" w:rsidRPr="00F704DB" w:rsidRDefault="00E248F7" w:rsidP="00E248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tr-TR"/>
        </w:rPr>
      </w:pPr>
      <w:r w:rsidRPr="00F704DB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tr-TR"/>
        </w:rPr>
        <w:t>BÖLÜNME SÖZLEŞMESİ (PLANI)</w:t>
      </w:r>
    </w:p>
    <w:p w14:paraId="05B88374" w14:textId="77777777" w:rsidR="00E248F7" w:rsidRPr="00F704DB" w:rsidRDefault="00E248F7" w:rsidP="00E248F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1297AB6C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F704DB">
        <w:rPr>
          <w:rFonts w:ascii="Times New Roman" w:hAnsi="Times New Roman"/>
          <w:b/>
          <w:bCs/>
          <w:iCs/>
          <w:color w:val="000000"/>
          <w:sz w:val="20"/>
          <w:szCs w:val="20"/>
        </w:rPr>
        <w:t>1) Bölünmeye Katılan Şirketlerin;</w:t>
      </w:r>
    </w:p>
    <w:p w14:paraId="5F97FD23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</w:p>
    <w:p w14:paraId="64D71CAD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F704DB">
        <w:rPr>
          <w:rFonts w:ascii="Times New Roman" w:hAnsi="Times New Roman"/>
          <w:b/>
          <w:bCs/>
          <w:iCs/>
          <w:color w:val="000000"/>
          <w:sz w:val="20"/>
          <w:szCs w:val="20"/>
        </w:rPr>
        <w:t>Bölünen Şirket Bilgileri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E248F7" w:rsidRPr="00F704DB" w14:paraId="618A9CC6" w14:textId="77777777" w:rsidTr="00BF000A">
        <w:tc>
          <w:tcPr>
            <w:tcW w:w="2410" w:type="dxa"/>
            <w:shd w:val="clear" w:color="auto" w:fill="auto"/>
            <w:vAlign w:val="center"/>
          </w:tcPr>
          <w:p w14:paraId="2B740772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4E57CA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38334707" w14:textId="77777777" w:rsidTr="00BF000A">
        <w:tc>
          <w:tcPr>
            <w:tcW w:w="2410" w:type="dxa"/>
            <w:shd w:val="clear" w:color="auto" w:fill="auto"/>
            <w:vAlign w:val="center"/>
          </w:tcPr>
          <w:p w14:paraId="1DAD4135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7655" w:type="dxa"/>
            <w:shd w:val="clear" w:color="auto" w:fill="auto"/>
          </w:tcPr>
          <w:p w14:paraId="1AAB499A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226F8B1D" w14:textId="77777777" w:rsidTr="00BF000A">
        <w:tc>
          <w:tcPr>
            <w:tcW w:w="2410" w:type="dxa"/>
            <w:shd w:val="clear" w:color="auto" w:fill="auto"/>
          </w:tcPr>
          <w:p w14:paraId="2238A638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Merkez Adresi </w:t>
            </w:r>
          </w:p>
        </w:tc>
        <w:tc>
          <w:tcPr>
            <w:tcW w:w="7655" w:type="dxa"/>
            <w:shd w:val="clear" w:color="auto" w:fill="auto"/>
          </w:tcPr>
          <w:p w14:paraId="724D818A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7D3333AB" w14:textId="77777777" w:rsidTr="00BF000A">
        <w:tc>
          <w:tcPr>
            <w:tcW w:w="2410" w:type="dxa"/>
            <w:shd w:val="clear" w:color="auto" w:fill="auto"/>
          </w:tcPr>
          <w:p w14:paraId="2C38944E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Ticaret Sicil No</w:t>
            </w:r>
          </w:p>
        </w:tc>
        <w:tc>
          <w:tcPr>
            <w:tcW w:w="7655" w:type="dxa"/>
            <w:shd w:val="clear" w:color="auto" w:fill="auto"/>
          </w:tcPr>
          <w:p w14:paraId="119E33BA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245D432F" w14:textId="77777777" w:rsidTr="00BF000A">
        <w:tc>
          <w:tcPr>
            <w:tcW w:w="2410" w:type="dxa"/>
            <w:shd w:val="clear" w:color="auto" w:fill="auto"/>
          </w:tcPr>
          <w:p w14:paraId="305223CE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Mersis Numarası</w:t>
            </w:r>
          </w:p>
        </w:tc>
        <w:tc>
          <w:tcPr>
            <w:tcW w:w="7655" w:type="dxa"/>
            <w:shd w:val="clear" w:color="auto" w:fill="auto"/>
          </w:tcPr>
          <w:p w14:paraId="5A3452E7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8E71EB1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</w:p>
    <w:p w14:paraId="4591441E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F704DB">
        <w:rPr>
          <w:rFonts w:ascii="Times New Roman" w:hAnsi="Times New Roman"/>
          <w:b/>
          <w:bCs/>
          <w:iCs/>
          <w:color w:val="000000"/>
          <w:sz w:val="20"/>
          <w:szCs w:val="20"/>
        </w:rPr>
        <w:t>Devralan Şirket Bilgileri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E248F7" w:rsidRPr="00F704DB" w14:paraId="576F44FA" w14:textId="77777777" w:rsidTr="00BF000A">
        <w:tc>
          <w:tcPr>
            <w:tcW w:w="2410" w:type="dxa"/>
            <w:shd w:val="clear" w:color="auto" w:fill="auto"/>
            <w:vAlign w:val="center"/>
          </w:tcPr>
          <w:p w14:paraId="70EF083D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1C0818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2C1C7DFF" w14:textId="77777777" w:rsidTr="00BF000A">
        <w:tc>
          <w:tcPr>
            <w:tcW w:w="2410" w:type="dxa"/>
            <w:shd w:val="clear" w:color="auto" w:fill="auto"/>
            <w:vAlign w:val="center"/>
          </w:tcPr>
          <w:p w14:paraId="62B616DD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7655" w:type="dxa"/>
            <w:shd w:val="clear" w:color="auto" w:fill="auto"/>
          </w:tcPr>
          <w:p w14:paraId="7E9819A3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3839E3BA" w14:textId="77777777" w:rsidTr="00BF000A">
        <w:tc>
          <w:tcPr>
            <w:tcW w:w="2410" w:type="dxa"/>
            <w:shd w:val="clear" w:color="auto" w:fill="auto"/>
          </w:tcPr>
          <w:p w14:paraId="5C1A7C2C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Merkez Adresi </w:t>
            </w:r>
          </w:p>
        </w:tc>
        <w:tc>
          <w:tcPr>
            <w:tcW w:w="7655" w:type="dxa"/>
            <w:shd w:val="clear" w:color="auto" w:fill="auto"/>
          </w:tcPr>
          <w:p w14:paraId="7F1A8A55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3AA7D579" w14:textId="77777777" w:rsidTr="00BF000A">
        <w:tc>
          <w:tcPr>
            <w:tcW w:w="2410" w:type="dxa"/>
            <w:shd w:val="clear" w:color="auto" w:fill="auto"/>
          </w:tcPr>
          <w:p w14:paraId="1FE2325C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Ticaret Sicil No</w:t>
            </w:r>
          </w:p>
        </w:tc>
        <w:tc>
          <w:tcPr>
            <w:tcW w:w="7655" w:type="dxa"/>
            <w:shd w:val="clear" w:color="auto" w:fill="auto"/>
          </w:tcPr>
          <w:p w14:paraId="43B2BA74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E248F7" w:rsidRPr="00F704DB" w14:paraId="6810ADC7" w14:textId="77777777" w:rsidTr="00BF000A">
        <w:tc>
          <w:tcPr>
            <w:tcW w:w="2410" w:type="dxa"/>
            <w:shd w:val="clear" w:color="auto" w:fill="auto"/>
          </w:tcPr>
          <w:p w14:paraId="53B55AEC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Mersis Numarası</w:t>
            </w:r>
          </w:p>
        </w:tc>
        <w:tc>
          <w:tcPr>
            <w:tcW w:w="7655" w:type="dxa"/>
            <w:shd w:val="clear" w:color="auto" w:fill="auto"/>
          </w:tcPr>
          <w:p w14:paraId="6F6DF303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2E79683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</w:p>
    <w:p w14:paraId="69861D05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2) Bölünmeye esas değerlerin envanterini, taşınmazları, kıymetli evrak ve maddi olmayan malvarlığını tek tek gösteren liste</w:t>
      </w:r>
    </w:p>
    <w:p w14:paraId="59142534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74E4144E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</w:pPr>
    </w:p>
    <w:p w14:paraId="6CEBDB0F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tr-TR"/>
        </w:rPr>
        <w:t xml:space="preserve">3) a) </w:t>
      </w: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Payların değişim oranını ve gerektiğinde ödenecek denkleştirme tutarları;</w:t>
      </w:r>
    </w:p>
    <w:p w14:paraId="2F3FCFDA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1701"/>
        <w:gridCol w:w="1559"/>
        <w:gridCol w:w="1843"/>
      </w:tblGrid>
      <w:tr w:rsidR="00E248F7" w:rsidRPr="00F704DB" w14:paraId="0B6B2BEF" w14:textId="77777777" w:rsidTr="00BF000A">
        <w:tc>
          <w:tcPr>
            <w:tcW w:w="2835" w:type="dxa"/>
          </w:tcPr>
          <w:p w14:paraId="3E15AC59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sz w:val="20"/>
                <w:szCs w:val="20"/>
              </w:rPr>
              <w:t>Ortaklar</w:t>
            </w:r>
          </w:p>
        </w:tc>
        <w:tc>
          <w:tcPr>
            <w:tcW w:w="2127" w:type="dxa"/>
            <w:vAlign w:val="center"/>
          </w:tcPr>
          <w:p w14:paraId="6081971D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sz w:val="20"/>
                <w:szCs w:val="20"/>
              </w:rPr>
              <w:t>Bölünme öncesi payların toplam paylara oranı</w:t>
            </w:r>
          </w:p>
        </w:tc>
        <w:tc>
          <w:tcPr>
            <w:tcW w:w="1701" w:type="dxa"/>
            <w:vAlign w:val="center"/>
          </w:tcPr>
          <w:p w14:paraId="668F29FF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sz w:val="20"/>
                <w:szCs w:val="20"/>
              </w:rPr>
              <w:t>Bölünme sonrası payların toplam paylara oranı</w:t>
            </w:r>
          </w:p>
        </w:tc>
        <w:tc>
          <w:tcPr>
            <w:tcW w:w="1559" w:type="dxa"/>
            <w:vAlign w:val="center"/>
          </w:tcPr>
          <w:p w14:paraId="1D4AFC26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sz w:val="20"/>
                <w:szCs w:val="20"/>
              </w:rPr>
              <w:t>Payların Değişim Oranı</w:t>
            </w:r>
          </w:p>
        </w:tc>
        <w:tc>
          <w:tcPr>
            <w:tcW w:w="1843" w:type="dxa"/>
          </w:tcPr>
          <w:p w14:paraId="60B7EF7B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4DB">
              <w:rPr>
                <w:rFonts w:ascii="Times New Roman" w:hAnsi="Times New Roman"/>
                <w:sz w:val="20"/>
                <w:szCs w:val="20"/>
              </w:rPr>
              <w:t>Denkleştirme Tutarı* (gerektiğinde)</w:t>
            </w:r>
          </w:p>
        </w:tc>
      </w:tr>
      <w:tr w:rsidR="00E248F7" w:rsidRPr="00F704DB" w14:paraId="2F03FA3C" w14:textId="77777777" w:rsidTr="00BF000A">
        <w:tc>
          <w:tcPr>
            <w:tcW w:w="2835" w:type="dxa"/>
          </w:tcPr>
          <w:p w14:paraId="29813908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75AD23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8011A1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0EEE7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4A1492" w14:textId="77777777" w:rsidR="00E248F7" w:rsidRPr="00F704DB" w:rsidRDefault="00E248F7" w:rsidP="00BF0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A3976E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</w:p>
    <w:p w14:paraId="0CF52351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3) b) devreden şirketin ortaklarının, devralan şirketteki ortaklık haklarına ilişkin açıklamalar</w:t>
      </w:r>
    </w:p>
    <w:p w14:paraId="3358916D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67CFC282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</w:p>
    <w:p w14:paraId="2865F31C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4) Varsa; devralan şirketin intifa senedi, oydan yoksun pay ve özel hak sahiplerine tanınan haklar</w:t>
      </w:r>
    </w:p>
    <w:p w14:paraId="6A2C32A4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3C9FA3A2" w14:textId="77777777" w:rsidR="00E248F7" w:rsidRPr="00F704DB" w:rsidRDefault="00E248F7" w:rsidP="00E248F7">
      <w:pPr>
        <w:pStyle w:val="ListeParagraf"/>
        <w:tabs>
          <w:tab w:val="num" w:pos="673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53554076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5) Şirket paylarının değişim şekli</w:t>
      </w:r>
    </w:p>
    <w:p w14:paraId="0896DB11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1E5ED9BE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37D41B33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6) Şirket paylarının bilanço karına hangi tarihten itibaren hak kazanacakları hususu</w:t>
      </w:r>
    </w:p>
    <w:p w14:paraId="5F2450D0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0F3D1AE0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363CB8A6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7) Bölünmek suretiyle devreden şirketin işlemlerinin hangi tarihten itibaren devir alan şirketin hesabına yapılmış sayılacağı</w:t>
      </w:r>
    </w:p>
    <w:p w14:paraId="528497C3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43BEFD6A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110CA2BA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8) Yönetim organlarının üyelerine, müdürlere, yönetim hakkına sahip diğer kişilere ve denetçilere tanınan özel menfaatler</w:t>
      </w:r>
    </w:p>
    <w:p w14:paraId="2CCB7D88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159B9A95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p w14:paraId="0D86073F" w14:textId="77777777" w:rsidR="00E248F7" w:rsidRPr="00F704DB" w:rsidRDefault="00E248F7" w:rsidP="00E248F7">
      <w:pPr>
        <w:pStyle w:val="ListeParagraf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9) Bölünme sonucu devralan şirkete veya şirketlerle geçen iş ilişkilerinin listesi</w:t>
      </w:r>
    </w:p>
    <w:p w14:paraId="69D0A971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05013EAD" w14:textId="77777777" w:rsidR="00E248F7" w:rsidRPr="00F704DB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14:paraId="1BCE3889" w14:textId="77777777" w:rsidR="00E248F7" w:rsidRPr="00F704DB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F704DB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10) Bölünme yoluyla yeni kuruluş yapılıyorsa kurulan şirket </w:t>
      </w:r>
      <w:proofErr w:type="spellStart"/>
      <w:r w:rsidRPr="00F704DB">
        <w:rPr>
          <w:rFonts w:ascii="Times New Roman" w:hAnsi="Times New Roman"/>
          <w:b/>
          <w:sz w:val="20"/>
          <w:szCs w:val="20"/>
          <w:shd w:val="clear" w:color="auto" w:fill="FFFFFF"/>
        </w:rPr>
        <w:t>anasözleşmesi</w:t>
      </w:r>
      <w:proofErr w:type="spellEnd"/>
      <w:r w:rsidRPr="00F704DB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(TTK 169/3)</w:t>
      </w:r>
    </w:p>
    <w:p w14:paraId="515B9066" w14:textId="77777777" w:rsidR="00E248F7" w:rsidRPr="00F704DB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0"/>
          <w:szCs w:val="20"/>
          <w:shd w:val="clear" w:color="auto" w:fill="FFFFFF"/>
        </w:rPr>
      </w:pPr>
      <w:r w:rsidRPr="00F704DB"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  <w:t>----------</w:t>
      </w:r>
    </w:p>
    <w:p w14:paraId="40BF6E79" w14:textId="77777777" w:rsidR="00E248F7" w:rsidRPr="00F704DB" w:rsidRDefault="00E248F7" w:rsidP="00E248F7">
      <w:pPr>
        <w:tabs>
          <w:tab w:val="num" w:pos="67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</w:p>
    <w:p w14:paraId="0AFDF47F" w14:textId="77777777" w:rsidR="00E248F7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eastAsia="tr-TR"/>
        </w:rPr>
      </w:pPr>
      <w:r w:rsidRPr="00F704DB">
        <w:rPr>
          <w:rFonts w:ascii="Times New Roman" w:hAnsi="Times New Roman"/>
          <w:b/>
          <w:sz w:val="20"/>
          <w:szCs w:val="20"/>
          <w:lang w:eastAsia="tr-TR"/>
        </w:rPr>
        <w:t>İşbu bölünme sözleşmesi/planı TTK 166 ya göre ……</w:t>
      </w:r>
      <w:proofErr w:type="gramStart"/>
      <w:r w:rsidRPr="00F704DB">
        <w:rPr>
          <w:rFonts w:ascii="Times New Roman" w:hAnsi="Times New Roman"/>
          <w:b/>
          <w:sz w:val="20"/>
          <w:szCs w:val="20"/>
          <w:lang w:eastAsia="tr-TR"/>
        </w:rPr>
        <w:t>/….</w:t>
      </w:r>
      <w:proofErr w:type="gramEnd"/>
      <w:r w:rsidRPr="00F704DB">
        <w:rPr>
          <w:rFonts w:ascii="Times New Roman" w:hAnsi="Times New Roman"/>
          <w:b/>
          <w:sz w:val="20"/>
          <w:szCs w:val="20"/>
          <w:lang w:eastAsia="tr-TR"/>
        </w:rPr>
        <w:t xml:space="preserve">./20…. </w:t>
      </w:r>
      <w:proofErr w:type="gramStart"/>
      <w:r w:rsidRPr="00F704DB">
        <w:rPr>
          <w:rFonts w:ascii="Times New Roman" w:hAnsi="Times New Roman"/>
          <w:b/>
          <w:sz w:val="20"/>
          <w:szCs w:val="20"/>
          <w:lang w:eastAsia="tr-TR"/>
        </w:rPr>
        <w:t>tarihinde</w:t>
      </w:r>
      <w:proofErr w:type="gramEnd"/>
      <w:r w:rsidRPr="00F704DB">
        <w:rPr>
          <w:rFonts w:ascii="Times New Roman" w:hAnsi="Times New Roman"/>
          <w:b/>
          <w:sz w:val="20"/>
          <w:szCs w:val="20"/>
          <w:lang w:eastAsia="tr-TR"/>
        </w:rPr>
        <w:t xml:space="preserve"> düzenlenmiştir. </w:t>
      </w:r>
    </w:p>
    <w:p w14:paraId="4B996C20" w14:textId="77777777" w:rsidR="00E248F7" w:rsidRPr="00F704DB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eastAsia="tr-TR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5031"/>
      </w:tblGrid>
      <w:tr w:rsidR="00E248F7" w:rsidRPr="001C5A40" w14:paraId="17D11F13" w14:textId="77777777" w:rsidTr="00BF000A"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61C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Devir alan şirket/</w:t>
            </w:r>
            <w:proofErr w:type="spellStart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ünvanı</w:t>
            </w:r>
            <w:proofErr w:type="spellEnd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14:paraId="43E99BE2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Yetkili adı-soyadı imza</w:t>
            </w:r>
          </w:p>
          <w:p w14:paraId="740E1387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(</w:t>
            </w:r>
            <w:proofErr w:type="gramStart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yeni</w:t>
            </w:r>
            <w:proofErr w:type="gramEnd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kuruluş ise boş bırakınız) </w:t>
            </w:r>
          </w:p>
          <w:p w14:paraId="5B10077F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  <w:p w14:paraId="10FC6AE2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  <w:p w14:paraId="3E9D081D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A3A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Bölünen Şirket/</w:t>
            </w:r>
            <w:proofErr w:type="spellStart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ünvanı</w:t>
            </w:r>
            <w:proofErr w:type="spellEnd"/>
          </w:p>
          <w:p w14:paraId="0DF3E6CF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1C5A40">
              <w:rPr>
                <w:rFonts w:ascii="Times New Roman" w:hAnsi="Times New Roman"/>
                <w:sz w:val="20"/>
                <w:szCs w:val="20"/>
                <w:lang w:eastAsia="tr-TR"/>
              </w:rPr>
              <w:t>Yetkili adı-soyadı imza</w:t>
            </w:r>
          </w:p>
          <w:p w14:paraId="60EA4E77" w14:textId="77777777" w:rsidR="00E248F7" w:rsidRPr="001C5A40" w:rsidRDefault="00E248F7" w:rsidP="00BF0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4CA1C856" w14:textId="77777777" w:rsidR="00E248F7" w:rsidRPr="00F704DB" w:rsidRDefault="00E248F7" w:rsidP="00E24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tr-TR"/>
        </w:rPr>
      </w:pPr>
    </w:p>
    <w:p w14:paraId="2904B3C6" w14:textId="77777777" w:rsidR="005A0748" w:rsidRDefault="005A0748"/>
    <w:sectPr w:rsidR="005A0748" w:rsidSect="00F704D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D9"/>
    <w:rsid w:val="001E5433"/>
    <w:rsid w:val="00253C88"/>
    <w:rsid w:val="004955B9"/>
    <w:rsid w:val="005A0748"/>
    <w:rsid w:val="005F4EE4"/>
    <w:rsid w:val="005F625C"/>
    <w:rsid w:val="007101D9"/>
    <w:rsid w:val="00E2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26496-E082-4E6C-9B01-3EFE4A37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F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48F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2023-09-13T11:52:00Z</dcterms:created>
  <dcterms:modified xsi:type="dcterms:W3CDTF">2023-09-13T11:52:00Z</dcterms:modified>
</cp:coreProperties>
</file>