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5767"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Ticaret Sicili Yönetmeliği (Madde 79)</w:t>
      </w:r>
    </w:p>
    <w:p w14:paraId="1431D1C1"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 xml:space="preserve">(1) Esas sermayenin azaltılması </w:t>
      </w:r>
      <w:proofErr w:type="gramStart"/>
      <w:r>
        <w:rPr>
          <w:rStyle w:val="Gl"/>
          <w:rFonts w:ascii="Open Sans" w:hAnsi="Open Sans" w:cs="Open Sans"/>
          <w:color w:val="444444"/>
          <w:sz w:val="20"/>
          <w:szCs w:val="20"/>
        </w:rPr>
        <w:t>ile birlikte</w:t>
      </w:r>
      <w:proofErr w:type="gramEnd"/>
      <w:r>
        <w:rPr>
          <w:rStyle w:val="Gl"/>
          <w:rFonts w:ascii="Open Sans" w:hAnsi="Open Sans" w:cs="Open Sans"/>
          <w:color w:val="444444"/>
          <w:sz w:val="20"/>
          <w:szCs w:val="20"/>
        </w:rPr>
        <w:t xml:space="preserve"> eş zamanlı olarak sermaye artırımı yapılmaması halinde tescil başvurusunda müdürlüğe aşağıdaki belgeler verilir.</w:t>
      </w:r>
    </w:p>
    <w:p w14:paraId="56488997"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proofErr w:type="gramStart"/>
      <w:r>
        <w:rPr>
          <w:rStyle w:val="Gl"/>
          <w:rFonts w:ascii="Open Sans" w:hAnsi="Open Sans" w:cs="Open Sans"/>
          <w:color w:val="444444"/>
          <w:sz w:val="20"/>
          <w:szCs w:val="20"/>
        </w:rPr>
        <w:t>a)</w:t>
      </w:r>
      <w:r>
        <w:rPr>
          <w:rFonts w:ascii="Open Sans" w:hAnsi="Open Sans" w:cs="Open Sans"/>
          <w:color w:val="444444"/>
          <w:sz w:val="20"/>
          <w:szCs w:val="20"/>
        </w:rPr>
        <w:t>Esas</w:t>
      </w:r>
      <w:proofErr w:type="gramEnd"/>
      <w:r>
        <w:rPr>
          <w:rFonts w:ascii="Open Sans" w:hAnsi="Open Sans" w:cs="Open Sans"/>
          <w:color w:val="444444"/>
          <w:sz w:val="20"/>
          <w:szCs w:val="20"/>
        </w:rPr>
        <w:t xml:space="preserve"> sözleşme değişikliği Bakanlık veya diğer resmi kurumların iznine veya uygun görüşüne tabi olan şirketler için bu izin veya uygun görüş yazısı.</w:t>
      </w:r>
    </w:p>
    <w:p w14:paraId="37D353B3"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b)</w:t>
      </w:r>
      <w:r>
        <w:rPr>
          <w:rFonts w:ascii="Open Sans" w:hAnsi="Open Sans" w:cs="Open Sans"/>
          <w:color w:val="444444"/>
          <w:sz w:val="20"/>
          <w:szCs w:val="20"/>
        </w:rPr>
        <w:t xml:space="preserve"> Sermayenin azaltılmasına ilişkin yönetim kurulu raporunun onaylandığı ve sermayenin azaltılmasının ne tarzda yapılacağının </w:t>
      </w:r>
      <w:proofErr w:type="spellStart"/>
      <w:r>
        <w:rPr>
          <w:rFonts w:ascii="Open Sans" w:hAnsi="Open Sans" w:cs="Open Sans"/>
          <w:color w:val="444444"/>
          <w:sz w:val="20"/>
          <w:szCs w:val="20"/>
        </w:rPr>
        <w:t>gösteridiği</w:t>
      </w:r>
      <w:proofErr w:type="spellEnd"/>
      <w:r>
        <w:rPr>
          <w:rFonts w:ascii="Open Sans" w:hAnsi="Open Sans" w:cs="Open Sans"/>
          <w:color w:val="444444"/>
          <w:sz w:val="20"/>
          <w:szCs w:val="20"/>
        </w:rPr>
        <w:t xml:space="preserve"> sermaye azaltılmasına dair noter onaylı </w:t>
      </w:r>
      <w:hyperlink r:id="rId4" w:tgtFrame="_blank" w:history="1">
        <w:r>
          <w:rPr>
            <w:rStyle w:val="Gl"/>
            <w:rFonts w:ascii="Open Sans" w:hAnsi="Open Sans" w:cs="Open Sans"/>
            <w:color w:val="4974A1"/>
            <w:sz w:val="20"/>
            <w:szCs w:val="20"/>
          </w:rPr>
          <w:t>Genel Kurul Toplantı Tutanağı</w:t>
        </w:r>
        <w:r>
          <w:rPr>
            <w:rStyle w:val="Kpr"/>
            <w:rFonts w:ascii="Open Sans" w:hAnsi="Open Sans" w:cs="Open Sans"/>
            <w:color w:val="4974A1"/>
            <w:sz w:val="20"/>
            <w:szCs w:val="20"/>
          </w:rPr>
          <w:t> (</w:t>
        </w:r>
      </w:hyperlink>
      <w:r>
        <w:rPr>
          <w:rFonts w:ascii="Open Sans" w:hAnsi="Open Sans" w:cs="Open Sans"/>
          <w:color w:val="444444"/>
          <w:sz w:val="20"/>
          <w:szCs w:val="20"/>
        </w:rPr>
        <w:t xml:space="preserve">TTK 64/4 – 375/f ye göre GKTM defterine yapıştırılmalı) (1 </w:t>
      </w:r>
      <w:proofErr w:type="gramStart"/>
      <w:r>
        <w:rPr>
          <w:rFonts w:ascii="Open Sans" w:hAnsi="Open Sans" w:cs="Open Sans"/>
          <w:color w:val="444444"/>
          <w:sz w:val="20"/>
          <w:szCs w:val="20"/>
        </w:rPr>
        <w:t>asıl -</w:t>
      </w:r>
      <w:proofErr w:type="gramEnd"/>
      <w:r>
        <w:rPr>
          <w:rFonts w:ascii="Open Sans" w:hAnsi="Open Sans" w:cs="Open Sans"/>
          <w:color w:val="444444"/>
          <w:sz w:val="20"/>
          <w:szCs w:val="20"/>
        </w:rPr>
        <w:t xml:space="preserve"> 1 fotokopi)</w:t>
      </w:r>
    </w:p>
    <w:p w14:paraId="413EDECE"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FF0000"/>
          <w:sz w:val="20"/>
          <w:szCs w:val="20"/>
        </w:rPr>
        <w:t>-Tek pay sahipli şirketlerde</w:t>
      </w:r>
      <w:r>
        <w:rPr>
          <w:rFonts w:ascii="Open Sans" w:hAnsi="Open Sans" w:cs="Open Sans"/>
          <w:color w:val="FF0000"/>
          <w:sz w:val="20"/>
          <w:szCs w:val="20"/>
        </w:rPr>
        <w:t> toplantıda hazır bulunan </w:t>
      </w:r>
      <w:r>
        <w:rPr>
          <w:rStyle w:val="Gl"/>
          <w:rFonts w:ascii="Open Sans" w:hAnsi="Open Sans" w:cs="Open Sans"/>
          <w:color w:val="FF0000"/>
          <w:sz w:val="20"/>
          <w:szCs w:val="20"/>
        </w:rPr>
        <w:t>pay sahibinin veya temsilcisinin</w:t>
      </w:r>
      <w:r>
        <w:rPr>
          <w:rFonts w:ascii="Open Sans" w:hAnsi="Open Sans" w:cs="Open Sans"/>
          <w:color w:val="FF0000"/>
          <w:sz w:val="20"/>
          <w:szCs w:val="20"/>
        </w:rPr>
        <w:t> de toplantı tutanağını imzalaması zorunludur. (Yönetmelik Madde 26</w:t>
      </w:r>
      <w:proofErr w:type="gramStart"/>
      <w:r>
        <w:rPr>
          <w:rFonts w:ascii="Open Sans" w:hAnsi="Open Sans" w:cs="Open Sans"/>
          <w:color w:val="FF0000"/>
          <w:sz w:val="20"/>
          <w:szCs w:val="20"/>
        </w:rPr>
        <w:t>) .</w:t>
      </w:r>
      <w:proofErr w:type="gramEnd"/>
    </w:p>
    <w:p w14:paraId="23F66A71"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FF0000"/>
          <w:sz w:val="20"/>
          <w:szCs w:val="20"/>
        </w:rPr>
        <w:t xml:space="preserve">-Tek pay sahipli şirketlerde (Değişik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w:t>
      </w:r>
      <w:r>
        <w:rPr>
          <w:rStyle w:val="Gl"/>
          <w:rFonts w:ascii="Open Sans" w:hAnsi="Open Sans" w:cs="Open Sans"/>
          <w:color w:val="FF0000"/>
          <w:sz w:val="20"/>
          <w:szCs w:val="20"/>
        </w:rPr>
        <w:t>Toplantı Başkanı seçilmesi yeterli olup</w:t>
      </w:r>
      <w:r>
        <w:rPr>
          <w:rFonts w:ascii="Open Sans" w:hAnsi="Open Sans" w:cs="Open Sans"/>
          <w:color w:val="FF0000"/>
          <w:sz w:val="20"/>
          <w:szCs w:val="20"/>
        </w:rPr>
        <w:t xml:space="preserve"> ayrıca Tutanak yazmanı, Oy toplama memuru seçilmesine gerek yoktur.  Ayrıca tutanak yazmanı ve oy toplama memuru seçilmemişse, bunlara ait görevler toplantı başkanı tarafından yerine </w:t>
      </w:r>
      <w:proofErr w:type="gramStart"/>
      <w:r>
        <w:rPr>
          <w:rFonts w:ascii="Open Sans" w:hAnsi="Open Sans" w:cs="Open Sans"/>
          <w:color w:val="FF0000"/>
          <w:sz w:val="20"/>
          <w:szCs w:val="20"/>
        </w:rPr>
        <w:t>getirilir.(</w:t>
      </w:r>
      <w:proofErr w:type="gramEnd"/>
      <w:r>
        <w:rPr>
          <w:rFonts w:ascii="Open Sans" w:hAnsi="Open Sans" w:cs="Open Sans"/>
          <w:color w:val="FF0000"/>
          <w:sz w:val="20"/>
          <w:szCs w:val="20"/>
        </w:rPr>
        <w:t>yönetmelik Madde 14)</w:t>
      </w:r>
    </w:p>
    <w:p w14:paraId="3F5E3037" w14:textId="77777777" w:rsidR="00E9273A" w:rsidRDefault="00E9273A" w:rsidP="00E9273A">
      <w:pPr>
        <w:pStyle w:val="NormalWeb"/>
        <w:shd w:val="clear" w:color="auto" w:fill="FFFFFF"/>
        <w:spacing w:before="0" w:beforeAutospacing="0" w:after="150" w:afterAutospacing="0"/>
        <w:rPr>
          <w:rFonts w:ascii="Open Sans" w:hAnsi="Open Sans" w:cs="Open Sans"/>
          <w:color w:val="444444"/>
          <w:sz w:val="20"/>
          <w:szCs w:val="20"/>
        </w:rPr>
      </w:pPr>
      <w:r>
        <w:rPr>
          <w:rStyle w:val="Gl"/>
          <w:rFonts w:ascii="Open Sans" w:hAnsi="Open Sans" w:cs="Open Sans"/>
          <w:color w:val="444444"/>
          <w:sz w:val="20"/>
          <w:szCs w:val="20"/>
        </w:rPr>
        <w:t>c)</w:t>
      </w:r>
      <w:r>
        <w:rPr>
          <w:rFonts w:ascii="Open Sans" w:hAnsi="Open Sans" w:cs="Open Sans"/>
          <w:color w:val="444444"/>
          <w:sz w:val="20"/>
          <w:szCs w:val="20"/>
        </w:rPr>
        <w:t> Sermayenin azaltılmasının sebepleri ile azaltmanın amacı ve azaltmanın ne şekilde yapılacağını gösterir yönetim kurulunca hazırlanmış ve genel kurul tarafından onaylanmış </w:t>
      </w:r>
      <w:hyperlink r:id="rId5" w:tgtFrame="_blank" w:history="1">
        <w:r>
          <w:rPr>
            <w:rStyle w:val="Gl"/>
            <w:rFonts w:ascii="Open Sans" w:hAnsi="Open Sans" w:cs="Open Sans"/>
            <w:color w:val="4974A1"/>
            <w:sz w:val="20"/>
            <w:szCs w:val="20"/>
          </w:rPr>
          <w:t>sermayenin azaltılmasına ilişkin rapor</w:t>
        </w:r>
      </w:hyperlink>
      <w:r>
        <w:rPr>
          <w:rFonts w:ascii="Open Sans" w:hAnsi="Open Sans" w:cs="Open Sans"/>
          <w:color w:val="444444"/>
          <w:sz w:val="20"/>
          <w:szCs w:val="20"/>
        </w:rPr>
        <w:t> (1 asıl- 1 fotokopi) (tescil ve ilan edilir)</w:t>
      </w:r>
    </w:p>
    <w:p w14:paraId="1B6C8C8B"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proofErr w:type="gramStart"/>
      <w:r>
        <w:rPr>
          <w:rStyle w:val="Gl"/>
          <w:rFonts w:ascii="Open Sans" w:hAnsi="Open Sans" w:cs="Open Sans"/>
          <w:color w:val="444444"/>
          <w:sz w:val="20"/>
          <w:szCs w:val="20"/>
        </w:rPr>
        <w:t>ç</w:t>
      </w:r>
      <w:proofErr w:type="gramEnd"/>
      <w:r>
        <w:rPr>
          <w:rStyle w:val="Gl"/>
          <w:rFonts w:ascii="Open Sans" w:hAnsi="Open Sans" w:cs="Open Sans"/>
          <w:color w:val="444444"/>
          <w:sz w:val="20"/>
          <w:szCs w:val="20"/>
        </w:rPr>
        <w:t>)</w:t>
      </w:r>
      <w:r>
        <w:rPr>
          <w:rFonts w:ascii="Open Sans" w:hAnsi="Open Sans" w:cs="Open Sans"/>
          <w:color w:val="444444"/>
          <w:sz w:val="20"/>
          <w:szCs w:val="20"/>
        </w:rPr>
        <w:t> sermayenin azaltılmasına rağmen şirket alacaklılarının haklarını tamamen karşılayacak miktarda aktifin şirkette mevcut olduğunun belirlenmesine ilişkin </w:t>
      </w:r>
      <w:r>
        <w:rPr>
          <w:rStyle w:val="Gl"/>
          <w:rFonts w:ascii="Open Sans" w:hAnsi="Open Sans" w:cs="Open Sans"/>
          <w:color w:val="444444"/>
          <w:sz w:val="20"/>
          <w:szCs w:val="20"/>
        </w:rPr>
        <w:t>YMM</w:t>
      </w:r>
      <w:r>
        <w:rPr>
          <w:rFonts w:ascii="Open Sans" w:hAnsi="Open Sans" w:cs="Open Sans"/>
          <w:color w:val="444444"/>
          <w:sz w:val="20"/>
          <w:szCs w:val="20"/>
        </w:rPr>
        <w:t> veya </w:t>
      </w:r>
      <w:hyperlink r:id="rId6" w:tgtFrame="_blank" w:history="1">
        <w:r>
          <w:rPr>
            <w:rStyle w:val="Gl"/>
            <w:rFonts w:ascii="Open Sans" w:hAnsi="Open Sans" w:cs="Open Sans"/>
            <w:color w:val="4974A1"/>
            <w:sz w:val="20"/>
            <w:szCs w:val="20"/>
          </w:rPr>
          <w:t>SMMM raporu</w:t>
        </w:r>
      </w:hyperlink>
      <w:r>
        <w:rPr>
          <w:rFonts w:ascii="Open Sans" w:hAnsi="Open Sans" w:cs="Open Sans"/>
          <w:color w:val="444444"/>
          <w:sz w:val="20"/>
          <w:szCs w:val="20"/>
        </w:rPr>
        <w:t>, kuruluşu ve esas sözleşme değişikliği Bakanlık iznine tabi olan şirketlerde ise Yeminli Mali Müşavir raporu ( 1 asıl)</w:t>
      </w:r>
    </w:p>
    <w:p w14:paraId="2E586CD1"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d)</w:t>
      </w:r>
      <w:r>
        <w:rPr>
          <w:rFonts w:ascii="Open Sans" w:hAnsi="Open Sans" w:cs="Open Sans"/>
          <w:color w:val="444444"/>
          <w:sz w:val="20"/>
          <w:szCs w:val="20"/>
        </w:rPr>
        <w:t> Esas Sözleşmenin yeni şeklini gösteren Toplantı Başkanlığı tarafından imzalanan </w:t>
      </w:r>
      <w:hyperlink r:id="rId7" w:tgtFrame="_blank" w:history="1">
        <w:r>
          <w:rPr>
            <w:rStyle w:val="Gl"/>
            <w:rFonts w:ascii="Open Sans" w:hAnsi="Open Sans" w:cs="Open Sans"/>
            <w:color w:val="4974A1"/>
            <w:sz w:val="20"/>
            <w:szCs w:val="20"/>
            <w:shd w:val="clear" w:color="auto" w:fill="F3F3F3"/>
          </w:rPr>
          <w:t xml:space="preserve">Yönetim Kurulu Sermaye </w:t>
        </w:r>
        <w:proofErr w:type="gramStart"/>
        <w:r>
          <w:rPr>
            <w:rStyle w:val="Gl"/>
            <w:rFonts w:ascii="Open Sans" w:hAnsi="Open Sans" w:cs="Open Sans"/>
            <w:color w:val="4974A1"/>
            <w:sz w:val="20"/>
            <w:szCs w:val="20"/>
            <w:shd w:val="clear" w:color="auto" w:fill="F3F3F3"/>
          </w:rPr>
          <w:t>Azaltımı  Tadil</w:t>
        </w:r>
        <w:proofErr w:type="gramEnd"/>
        <w:r>
          <w:rPr>
            <w:rStyle w:val="Gl"/>
            <w:rFonts w:ascii="Open Sans" w:hAnsi="Open Sans" w:cs="Open Sans"/>
            <w:color w:val="4974A1"/>
            <w:sz w:val="20"/>
            <w:szCs w:val="20"/>
            <w:shd w:val="clear" w:color="auto" w:fill="F3F3F3"/>
          </w:rPr>
          <w:t xml:space="preserve"> Metni</w:t>
        </w:r>
        <w:r>
          <w:rPr>
            <w:rStyle w:val="Kpr"/>
            <w:rFonts w:ascii="Open Sans" w:hAnsi="Open Sans" w:cs="Open Sans"/>
            <w:color w:val="4974A1"/>
            <w:sz w:val="20"/>
            <w:szCs w:val="20"/>
            <w:shd w:val="clear" w:color="auto" w:fill="F3F3F3"/>
          </w:rPr>
          <w:t> (1 asıl)</w:t>
        </w:r>
      </w:hyperlink>
    </w:p>
    <w:p w14:paraId="115349DF"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e)</w:t>
      </w:r>
      <w:r>
        <w:rPr>
          <w:rFonts w:ascii="Open Sans" w:hAnsi="Open Sans" w:cs="Open Sans"/>
          <w:color w:val="444444"/>
          <w:sz w:val="20"/>
          <w:szCs w:val="20"/>
        </w:rPr>
        <w:t> Şirket alacaklılarına yedişer gün arayla üç defa </w:t>
      </w:r>
      <w:hyperlink r:id="rId8" w:tgtFrame="_blank" w:history="1">
        <w:r w:rsidRPr="006B4D47">
          <w:rPr>
            <w:rStyle w:val="Gl"/>
            <w:rFonts w:ascii="Open Sans" w:hAnsi="Open Sans" w:cs="Open Sans"/>
            <w:b w:val="0"/>
            <w:bCs w:val="0"/>
            <w:sz w:val="20"/>
            <w:szCs w:val="20"/>
          </w:rPr>
          <w:t>çağrı yapıldığına</w:t>
        </w:r>
      </w:hyperlink>
      <w:r>
        <w:rPr>
          <w:rFonts w:ascii="Open Sans" w:hAnsi="Open Sans" w:cs="Open Sans"/>
          <w:color w:val="444444"/>
          <w:sz w:val="20"/>
          <w:szCs w:val="20"/>
        </w:rPr>
        <w:t> dair sicil gazetesi örnekleri,</w:t>
      </w:r>
      <w:r>
        <w:rPr>
          <w:rFonts w:ascii="Open Sans" w:hAnsi="Open Sans" w:cs="Open Sans"/>
          <w:color w:val="444444"/>
          <w:sz w:val="20"/>
          <w:szCs w:val="20"/>
        </w:rPr>
        <w:br/>
      </w:r>
    </w:p>
    <w:p w14:paraId="4345AF7A"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f)</w:t>
      </w:r>
      <w:r>
        <w:rPr>
          <w:rFonts w:ascii="Open Sans" w:hAnsi="Open Sans" w:cs="Open Sans"/>
          <w:color w:val="444444"/>
          <w:sz w:val="20"/>
          <w:szCs w:val="20"/>
        </w:rPr>
        <w:t> Alacakların ödendiği veya teminat altına alındığını gösteren belge örnekleri.</w:t>
      </w:r>
    </w:p>
    <w:p w14:paraId="6369AF63"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g)</w:t>
      </w:r>
      <w:r>
        <w:rPr>
          <w:rFonts w:ascii="Open Sans" w:hAnsi="Open Sans" w:cs="Open Sans"/>
          <w:color w:val="444444"/>
          <w:sz w:val="20"/>
          <w:szCs w:val="20"/>
        </w:rPr>
        <w:t> </w:t>
      </w:r>
      <w:hyperlink r:id="rId9" w:history="1">
        <w:r>
          <w:rPr>
            <w:rStyle w:val="Gl"/>
            <w:rFonts w:ascii="Open Sans" w:hAnsi="Open Sans" w:cs="Open Sans"/>
            <w:color w:val="4974A1"/>
            <w:sz w:val="20"/>
            <w:szCs w:val="20"/>
          </w:rPr>
          <w:t>Hazır Bulunanlar</w:t>
        </w:r>
      </w:hyperlink>
      <w:r>
        <w:rPr>
          <w:rFonts w:ascii="Open Sans" w:hAnsi="Open Sans" w:cs="Open Sans"/>
          <w:color w:val="444444"/>
          <w:sz w:val="20"/>
          <w:szCs w:val="20"/>
        </w:rPr>
        <w:t> (</w:t>
      </w:r>
      <w:proofErr w:type="spellStart"/>
      <w:r>
        <w:rPr>
          <w:rFonts w:ascii="Open Sans" w:hAnsi="Open Sans" w:cs="Open Sans"/>
          <w:color w:val="444444"/>
          <w:sz w:val="20"/>
          <w:szCs w:val="20"/>
        </w:rPr>
        <w:t>Hazirun</w:t>
      </w:r>
      <w:proofErr w:type="spellEnd"/>
      <w:r>
        <w:rPr>
          <w:rFonts w:ascii="Open Sans" w:hAnsi="Open Sans" w:cs="Open Sans"/>
          <w:color w:val="444444"/>
          <w:sz w:val="20"/>
          <w:szCs w:val="20"/>
        </w:rPr>
        <w:t>) Listesi (1 adet asıl). </w:t>
      </w:r>
      <w:r>
        <w:rPr>
          <w:rFonts w:ascii="Open Sans" w:hAnsi="Open Sans" w:cs="Open Sans"/>
          <w:color w:val="FF0000"/>
          <w:sz w:val="20"/>
          <w:szCs w:val="20"/>
        </w:rPr>
        <w:t>Tek pay sahipli şirketlerde </w:t>
      </w:r>
      <w:r>
        <w:rPr>
          <w:rStyle w:val="Gl"/>
          <w:rFonts w:ascii="Open Sans" w:hAnsi="Open Sans" w:cs="Open Sans"/>
          <w:color w:val="FF0000"/>
          <w:sz w:val="20"/>
          <w:szCs w:val="20"/>
        </w:rPr>
        <w:t xml:space="preserve">(Değişik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 </w:t>
      </w:r>
      <w:r>
        <w:rPr>
          <w:rFonts w:ascii="Open Sans" w:hAnsi="Open Sans" w:cs="Open Sans"/>
          <w:color w:val="FF0000"/>
          <w:sz w:val="20"/>
          <w:szCs w:val="20"/>
        </w:rPr>
        <w:t> genel kurul toplantısına katılabilecekler listesinin hazırlanması zorunlu değildir. (Yönetmelik Madde 14)</w:t>
      </w:r>
    </w:p>
    <w:p w14:paraId="687A6186"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proofErr w:type="gramStart"/>
      <w:r>
        <w:rPr>
          <w:rStyle w:val="Gl"/>
          <w:rFonts w:ascii="Open Sans" w:hAnsi="Open Sans" w:cs="Open Sans"/>
          <w:color w:val="444444"/>
          <w:sz w:val="20"/>
          <w:szCs w:val="20"/>
        </w:rPr>
        <w:t>ğ</w:t>
      </w:r>
      <w:proofErr w:type="gramEnd"/>
      <w:r>
        <w:rPr>
          <w:rStyle w:val="Gl"/>
          <w:rFonts w:ascii="Open Sans" w:hAnsi="Open Sans" w:cs="Open Sans"/>
          <w:color w:val="444444"/>
          <w:sz w:val="20"/>
          <w:szCs w:val="20"/>
        </w:rPr>
        <w:t>)</w:t>
      </w:r>
      <w:r>
        <w:rPr>
          <w:rFonts w:ascii="Open Sans" w:hAnsi="Open Sans" w:cs="Open Sans"/>
          <w:color w:val="444444"/>
          <w:sz w:val="20"/>
          <w:szCs w:val="20"/>
        </w:rPr>
        <w:t xml:space="preserve"> Bakanlık temsilcisi atama yazısı </w:t>
      </w:r>
      <w:r w:rsidRPr="006B4D47">
        <w:rPr>
          <w:rFonts w:ascii="Open Sans" w:hAnsi="Open Sans" w:cs="Open Sans"/>
          <w:b/>
          <w:bCs/>
          <w:sz w:val="20"/>
          <w:szCs w:val="20"/>
          <w:u w:val="single"/>
        </w:rPr>
        <w:t>(</w:t>
      </w:r>
      <w:hyperlink r:id="rId10" w:tgtFrame="_blank" w:history="1">
        <w:r w:rsidRPr="006B4D47">
          <w:rPr>
            <w:rStyle w:val="Gl"/>
            <w:rFonts w:ascii="Open Sans" w:hAnsi="Open Sans" w:cs="Open Sans"/>
            <w:b w:val="0"/>
            <w:bCs w:val="0"/>
            <w:sz w:val="20"/>
            <w:szCs w:val="20"/>
            <w:u w:val="single"/>
          </w:rPr>
          <w:t>Bakanlık temsilcisi bulundurma zorunluluğu olan toplantılarda</w:t>
        </w:r>
      </w:hyperlink>
      <w:r w:rsidRPr="006B4D47">
        <w:rPr>
          <w:rFonts w:ascii="Open Sans" w:hAnsi="Open Sans" w:cs="Open Sans"/>
          <w:b/>
          <w:bCs/>
          <w:sz w:val="20"/>
          <w:szCs w:val="20"/>
          <w:u w:val="single"/>
        </w:rPr>
        <w:t xml:space="preserve">) </w:t>
      </w:r>
      <w:r>
        <w:rPr>
          <w:rFonts w:ascii="Open Sans" w:hAnsi="Open Sans" w:cs="Open Sans"/>
          <w:color w:val="444444"/>
          <w:sz w:val="20"/>
          <w:szCs w:val="20"/>
        </w:rPr>
        <w:t>(1 adet asıl) . </w:t>
      </w:r>
      <w:r>
        <w:rPr>
          <w:rFonts w:ascii="Open Sans" w:hAnsi="Open Sans" w:cs="Open Sans"/>
          <w:color w:val="FF0000"/>
          <w:sz w:val="20"/>
          <w:szCs w:val="20"/>
        </w:rPr>
        <w:t>Genel kurul toplantılarında </w:t>
      </w:r>
      <w:r>
        <w:rPr>
          <w:rStyle w:val="Gl"/>
          <w:rFonts w:ascii="Open Sans" w:hAnsi="Open Sans" w:cs="Open Sans"/>
          <w:color w:val="FF0000"/>
          <w:sz w:val="20"/>
          <w:szCs w:val="20"/>
        </w:rPr>
        <w:t xml:space="preserve">(Ek </w:t>
      </w:r>
      <w:proofErr w:type="gramStart"/>
      <w:r>
        <w:rPr>
          <w:rStyle w:val="Gl"/>
          <w:rFonts w:ascii="Open Sans" w:hAnsi="Open Sans" w:cs="Open Sans"/>
          <w:color w:val="FF0000"/>
          <w:sz w:val="20"/>
          <w:szCs w:val="20"/>
        </w:rPr>
        <w:t>ibare:RG</w:t>
      </w:r>
      <w:proofErr w:type="gramEnd"/>
      <w:r>
        <w:rPr>
          <w:rStyle w:val="Gl"/>
          <w:rFonts w:ascii="Open Sans" w:hAnsi="Open Sans" w:cs="Open Sans"/>
          <w:color w:val="FF0000"/>
          <w:sz w:val="20"/>
          <w:szCs w:val="20"/>
        </w:rPr>
        <w:t>-9/10/2020-31269)</w:t>
      </w:r>
      <w:r>
        <w:rPr>
          <w:rFonts w:ascii="Open Sans" w:hAnsi="Open Sans" w:cs="Open Sans"/>
          <w:color w:val="FF0000"/>
          <w:sz w:val="20"/>
          <w:szCs w:val="20"/>
        </w:rPr>
        <w:t>  Kuruluş ve esas sözleşme değişikliği işlemleri Bakanlık iznine tabi olan şirketler hariç olmak üzere tek pay sahipli şirketlerin tüm genel kurul toplantıları bakanlık temsilcisi talep edilmeden de yapılabilir. (Yönetmelik Madde 32)</w:t>
      </w:r>
    </w:p>
    <w:p w14:paraId="39FC357C"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h)</w:t>
      </w:r>
      <w:r>
        <w:rPr>
          <w:rFonts w:ascii="Open Sans" w:hAnsi="Open Sans" w:cs="Open Sans"/>
          <w:color w:val="444444"/>
          <w:sz w:val="20"/>
          <w:szCs w:val="20"/>
        </w:rPr>
        <w:t> Vekaleten katılım varsa Noter onaylı </w:t>
      </w:r>
      <w:hyperlink r:id="rId11" w:tgtFrame="_blank" w:history="1">
        <w:r>
          <w:rPr>
            <w:rStyle w:val="Kpr"/>
            <w:rFonts w:ascii="Open Sans" w:hAnsi="Open Sans" w:cs="Open Sans"/>
            <w:b/>
            <w:bCs/>
            <w:color w:val="4974A1"/>
            <w:sz w:val="20"/>
            <w:szCs w:val="20"/>
          </w:rPr>
          <w:t>vekaletname</w:t>
        </w:r>
      </w:hyperlink>
      <w:r>
        <w:rPr>
          <w:rFonts w:ascii="Open Sans" w:hAnsi="Open Sans" w:cs="Open Sans"/>
          <w:color w:val="444444"/>
          <w:sz w:val="20"/>
          <w:szCs w:val="20"/>
        </w:rPr>
        <w:t>. </w:t>
      </w:r>
      <w:r>
        <w:rPr>
          <w:rFonts w:ascii="Open Sans" w:hAnsi="Open Sans" w:cs="Open Sans"/>
          <w:color w:val="FF0000"/>
          <w:sz w:val="20"/>
          <w:szCs w:val="20"/>
        </w:rPr>
        <w:t xml:space="preserve">Şirket ortakları Vekilleri vasıtasıyla toplantıda temsil edilebilmeleri için vekâletnamenin noter onaylı şekilde düzenlenmesi (Mülga </w:t>
      </w:r>
      <w:proofErr w:type="gramStart"/>
      <w:r>
        <w:rPr>
          <w:rFonts w:ascii="Open Sans" w:hAnsi="Open Sans" w:cs="Open Sans"/>
          <w:color w:val="FF0000"/>
          <w:sz w:val="20"/>
          <w:szCs w:val="20"/>
        </w:rPr>
        <w:t>ibare:RG</w:t>
      </w:r>
      <w:proofErr w:type="gramEnd"/>
      <w:r>
        <w:rPr>
          <w:rFonts w:ascii="Open Sans" w:hAnsi="Open Sans" w:cs="Open Sans"/>
          <w:color w:val="FF0000"/>
          <w:sz w:val="20"/>
          <w:szCs w:val="20"/>
        </w:rPr>
        <w:t>-9/10/2020-31269) (…) gerekir. (Yönetmelik Madde 18/7)</w:t>
      </w:r>
    </w:p>
    <w:p w14:paraId="1B9CADCA"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w:t>
      </w:r>
      <w:proofErr w:type="gramStart"/>
      <w:r>
        <w:rPr>
          <w:rStyle w:val="Gl"/>
          <w:rFonts w:ascii="Open Sans" w:hAnsi="Open Sans" w:cs="Open Sans"/>
          <w:color w:val="444444"/>
          <w:sz w:val="20"/>
          <w:szCs w:val="20"/>
        </w:rPr>
        <w:t>ı</w:t>
      </w:r>
      <w:proofErr w:type="gramEnd"/>
      <w:r>
        <w:rPr>
          <w:rStyle w:val="Gl"/>
          <w:rFonts w:ascii="Open Sans" w:hAnsi="Open Sans" w:cs="Open Sans"/>
          <w:color w:val="444444"/>
          <w:sz w:val="20"/>
          <w:szCs w:val="20"/>
        </w:rPr>
        <w:t>)</w:t>
      </w:r>
      <w:r>
        <w:rPr>
          <w:rFonts w:ascii="Open Sans" w:hAnsi="Open Sans" w:cs="Open Sans"/>
          <w:color w:val="444444"/>
          <w:sz w:val="20"/>
          <w:szCs w:val="20"/>
        </w:rPr>
        <w:t> Çağrılı genel kurullarda </w:t>
      </w:r>
      <w:hyperlink r:id="rId12" w:tgtFrame="_blank" w:history="1">
        <w:r>
          <w:rPr>
            <w:rStyle w:val="Gl"/>
            <w:rFonts w:ascii="Open Sans" w:hAnsi="Open Sans" w:cs="Open Sans"/>
            <w:color w:val="4974A1"/>
            <w:sz w:val="20"/>
            <w:szCs w:val="20"/>
          </w:rPr>
          <w:t>Yönetim Kurulu Gündem Kararı</w:t>
        </w:r>
      </w:hyperlink>
      <w:r>
        <w:rPr>
          <w:rFonts w:ascii="Open Sans" w:hAnsi="Open Sans" w:cs="Open Sans"/>
          <w:color w:val="444444"/>
          <w:sz w:val="20"/>
          <w:szCs w:val="20"/>
        </w:rPr>
        <w:t> (1 fotokopi)</w:t>
      </w:r>
    </w:p>
    <w:p w14:paraId="64C3ECC2"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w:t>
      </w:r>
      <w:r>
        <w:rPr>
          <w:rStyle w:val="Gl"/>
          <w:rFonts w:ascii="Open Sans" w:hAnsi="Open Sans" w:cs="Open Sans"/>
          <w:color w:val="444444"/>
          <w:sz w:val="20"/>
          <w:szCs w:val="20"/>
        </w:rPr>
        <w:t>i)</w:t>
      </w:r>
      <w:r>
        <w:rPr>
          <w:rFonts w:ascii="Open Sans" w:hAnsi="Open Sans" w:cs="Open Sans"/>
          <w:color w:val="444444"/>
          <w:sz w:val="20"/>
          <w:szCs w:val="20"/>
        </w:rPr>
        <w:t> </w:t>
      </w:r>
      <w:hyperlink r:id="rId13" w:tgtFrame="_blank" w:history="1">
        <w:r>
          <w:rPr>
            <w:rStyle w:val="Kpr"/>
            <w:rFonts w:ascii="Open Sans" w:hAnsi="Open Sans" w:cs="Open Sans"/>
            <w:b/>
            <w:bCs/>
            <w:color w:val="4974A1"/>
            <w:sz w:val="20"/>
            <w:szCs w:val="20"/>
          </w:rPr>
          <w:t>Dilekçe</w:t>
        </w:r>
      </w:hyperlink>
    </w:p>
    <w:p w14:paraId="4B5EA82A"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 (2)</w:t>
      </w:r>
      <w:r>
        <w:rPr>
          <w:rFonts w:ascii="Open Sans" w:hAnsi="Open Sans" w:cs="Open Sans"/>
          <w:color w:val="444444"/>
          <w:sz w:val="20"/>
          <w:szCs w:val="20"/>
        </w:rPr>
        <w:t> Sermaye azaltımı yapan şirketin denetime tabi olması halinde birinci fıkranın (ç) bendinde belirtilen rapor şirket denetçisi tarafından da düzenlenebilir.</w:t>
      </w:r>
      <w:r>
        <w:rPr>
          <w:rStyle w:val="Gl"/>
          <w:rFonts w:ascii="Open Sans" w:hAnsi="Open Sans" w:cs="Open Sans"/>
          <w:color w:val="444444"/>
          <w:sz w:val="20"/>
          <w:szCs w:val="20"/>
        </w:rPr>
        <w:t> </w:t>
      </w:r>
    </w:p>
    <w:p w14:paraId="09663D5C"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lastRenderedPageBreak/>
        <w:t>(3)</w:t>
      </w:r>
      <w:r>
        <w:rPr>
          <w:rFonts w:ascii="Open Sans" w:hAnsi="Open Sans" w:cs="Open Sans"/>
          <w:color w:val="444444"/>
          <w:sz w:val="20"/>
          <w:szCs w:val="20"/>
        </w:rPr>
        <w:t> Sermaye, zararlar sonucunda bilançoda oluşan bir açığı kapatmak amacıyla ve bu açıklar oranında azaltılacak olursa, yönetim kurulunca alacaklıları çağırmaktan ve bunların haklarının ödenmesinden veya teminat alınmasından vazgeçilmiş ve buna ilişkin yönetim kurulu kararının müdürlüğe ibraz edilmiş ise birinci fıkranın (e) ve (f) bentlerinde belirtilen belgeler aranmaz.</w:t>
      </w:r>
    </w:p>
    <w:p w14:paraId="324CADB1"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BİRİNCİ AŞAMADA YALNIZCA ALACAKLILARI DAVET İLANI 3 KEZ YAYINLANMAK ÜZERE GAZETEYE GÖNDERİLİR. BİRER HAFTA ARAYLA YAYINLANAN 3. İLANDAN İKİ AY SONRA SERMAYE AZALTIMI TESCİL VE İLAN EDİLİR.</w:t>
      </w:r>
    </w:p>
    <w:p w14:paraId="42B02CC7"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w:t>
      </w:r>
    </w:p>
    <w:p w14:paraId="7BB2A116"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Style w:val="Gl"/>
          <w:rFonts w:ascii="Open Sans" w:hAnsi="Open Sans" w:cs="Open Sans"/>
          <w:color w:val="444444"/>
          <w:sz w:val="20"/>
          <w:szCs w:val="20"/>
        </w:rPr>
        <w:t>Detay Bilgiler</w:t>
      </w:r>
    </w:p>
    <w:p w14:paraId="0EDABE2F" w14:textId="77777777" w:rsidR="00E9273A" w:rsidRDefault="00E9273A" w:rsidP="00E9273A">
      <w:pPr>
        <w:pStyle w:val="NormalWeb"/>
        <w:shd w:val="clear" w:color="auto" w:fill="FFFFFF"/>
        <w:spacing w:before="0" w:beforeAutospacing="0" w:after="150" w:afterAutospacing="0"/>
        <w:jc w:val="both"/>
        <w:rPr>
          <w:rFonts w:ascii="Open Sans" w:hAnsi="Open Sans" w:cs="Open Sans"/>
          <w:color w:val="444444"/>
          <w:sz w:val="20"/>
          <w:szCs w:val="20"/>
        </w:rPr>
      </w:pPr>
      <w:r>
        <w:rPr>
          <w:rFonts w:ascii="Open Sans" w:hAnsi="Open Sans" w:cs="Open Sans"/>
          <w:color w:val="444444"/>
          <w:sz w:val="20"/>
          <w:szCs w:val="20"/>
        </w:rPr>
        <w:t>* Karar alındıktan sonra Türkiye Ticaret Sicili Gazetesi’nde yapılan ilanla 3. ilandan itibaren 2 ay içinde alacaklıların alacaklarını beyan ederek ödeme veya teminat istemeleri bildirilir. * Esas sermayenin azaltılması kararını uygulayıp sonuçlandırabilmek için alacakların ödenmesi veya temin olunması gereklidir. </w:t>
      </w:r>
    </w:p>
    <w:p w14:paraId="18365207"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94"/>
    <w:rsid w:val="001E5433"/>
    <w:rsid w:val="00253C88"/>
    <w:rsid w:val="004955B9"/>
    <w:rsid w:val="005A0748"/>
    <w:rsid w:val="005F4EE4"/>
    <w:rsid w:val="005F625C"/>
    <w:rsid w:val="006B4D47"/>
    <w:rsid w:val="00E9273A"/>
    <w:rsid w:val="00F44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A1016-F86D-434F-8C99-990B0287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27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273A"/>
    <w:rPr>
      <w:b/>
      <w:bCs/>
    </w:rPr>
  </w:style>
  <w:style w:type="character" w:styleId="Kpr">
    <w:name w:val="Hyperlink"/>
    <w:basedOn w:val="VarsaylanParagrafYazTipi"/>
    <w:uiPriority w:val="99"/>
    <w:semiHidden/>
    <w:unhideWhenUsed/>
    <w:rsid w:val="00E92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sermaye_azaltimi_alacaklilara_cagri.docx" TargetMode="External"/><Relationship Id="rId13" Type="http://schemas.openxmlformats.org/officeDocument/2006/relationships/hyperlink" Target="https://www.matso.org.tr/images/tescil-ve-uyelik/formlar/1-dilekce.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sermayeazaltimitadili-ykk-as.doc" TargetMode="External"/><Relationship Id="rId12" Type="http://schemas.openxmlformats.org/officeDocument/2006/relationships/hyperlink" Target="https://www.matso.org.tr/images/tescil-ve-uyelik/tescil-evraklari/anonim-sirket/gundemkararlari/sermayeazalisgumdemiykk-as.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mali_musavir_raporlari/azaltim-alacaklilarinhaklari-smmmraporuru.doc" TargetMode="External"/><Relationship Id="rId11" Type="http://schemas.openxmlformats.org/officeDocument/2006/relationships/hyperlink" Target="https://www.matso.org.tr/images/tescil-ve-uyelik/tescil-evraklari/vekaletname.docx" TargetMode="External"/><Relationship Id="rId5" Type="http://schemas.openxmlformats.org/officeDocument/2006/relationships/hyperlink" Target="https://www.matso.org.tr/images/tescil-ve-uyelik/tescil-evraklari/sermaye-azaltimi-raporu.docx" TargetMode="External"/><Relationship Id="rId15" Type="http://schemas.openxmlformats.org/officeDocument/2006/relationships/theme" Target="theme/theme1.xml"/><Relationship Id="rId10" Type="http://schemas.openxmlformats.org/officeDocument/2006/relationships/hyperlink" Target="https://www.matso.org.tr/images/tescil-ve-uyelik/tescil-evraklari/anonim-sirket-bakanlik-temsilcisi-gerekir.doc" TargetMode="External"/><Relationship Id="rId4" Type="http://schemas.openxmlformats.org/officeDocument/2006/relationships/hyperlink" Target="https://www.matso.org.tr/images/tescil-ve-uyelik/tescil-evraklari/anonim-sirket/genelkurulkararlari/sermayeazaltimigkk-as.doc" TargetMode="External"/><Relationship Id="rId9" Type="http://schemas.openxmlformats.org/officeDocument/2006/relationships/hyperlink" Target="https://www.matso.org.tr/images/tescil-ve-uyelik/tescil-evraklari/anonim-sirket/as-hazir-bulunanlar-listesi.doc"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2023-09-05T13:05:00Z</dcterms:created>
  <dcterms:modified xsi:type="dcterms:W3CDTF">2023-09-07T06:44:00Z</dcterms:modified>
</cp:coreProperties>
</file>