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ACD8" w14:textId="77777777" w:rsidR="004F3388" w:rsidRPr="004F3388" w:rsidRDefault="004F3388" w:rsidP="004F3388">
      <w:pPr>
        <w:jc w:val="both"/>
      </w:pPr>
      <w:r w:rsidRPr="004F3388">
        <w:rPr>
          <w:b/>
          <w:bCs/>
        </w:rPr>
        <w:t>ANONİM ŞİRKET</w:t>
      </w:r>
    </w:p>
    <w:p w14:paraId="7BC6BE7F" w14:textId="77777777" w:rsidR="004F3388" w:rsidRPr="004F3388" w:rsidRDefault="004F3388" w:rsidP="004F3388">
      <w:pPr>
        <w:jc w:val="both"/>
      </w:pPr>
      <w:r w:rsidRPr="004F3388">
        <w:rPr>
          <w:b/>
          <w:bCs/>
        </w:rPr>
        <w:t>Mevzuat</w:t>
      </w:r>
    </w:p>
    <w:p w14:paraId="1286FADC" w14:textId="77777777" w:rsidR="004F3388" w:rsidRPr="004F3388" w:rsidRDefault="004F3388" w:rsidP="004F3388">
      <w:pPr>
        <w:jc w:val="both"/>
      </w:pPr>
      <w:r w:rsidRPr="004F3388">
        <w:rPr>
          <w:b/>
          <w:bCs/>
        </w:rPr>
        <w:t>Türk Ticaret Kanunu</w:t>
      </w:r>
    </w:p>
    <w:p w14:paraId="5F5292FA" w14:textId="77777777" w:rsidR="004F3388" w:rsidRPr="004F3388" w:rsidRDefault="004F3388" w:rsidP="004F3388">
      <w:pPr>
        <w:jc w:val="both"/>
      </w:pPr>
      <w:r w:rsidRPr="004F3388">
        <w:rPr>
          <w:b/>
          <w:bCs/>
        </w:rPr>
        <w:t>MADDE 367- </w:t>
      </w:r>
      <w:r w:rsidRPr="004F3388">
        <w:t>(1) Yönetim kurulu esas sözleşmeye konulacak bir hükümle, düzenleyeceği bir iç yönergeye göre, yönetimi, kısmen veya tamamen bir veya birkaç yönetim kurulu üyesine veya üçüncü kişiye devretmeye yetkili kılınabilir. Bu iç yönerge şirketin yönetimini düzenler; bunun için gerekli olan görevleri, tanımlar, yerlerini gösterir, özellikle kimin kime bağlı ve bilgi sunmakla yükümlü olduğunu belirler. Yönetim kurulu, istem üzerine pay sahiplerini ve korunmaya değer menfaatlerini ikna edici bir biçimde ortaya koyan alacaklıları, bu iç yönerge hakkında, yazılı olarak bilgilendirir.</w:t>
      </w:r>
    </w:p>
    <w:p w14:paraId="7DDD5E7A" w14:textId="77777777" w:rsidR="004F3388" w:rsidRPr="004F3388" w:rsidRDefault="004F3388" w:rsidP="004F3388">
      <w:pPr>
        <w:jc w:val="both"/>
      </w:pPr>
      <w:r w:rsidRPr="004F3388">
        <w:t>(2) Yönetim, devredilmediği takdirde, yönetim kurulunun tüm üyelerine aittir.</w:t>
      </w:r>
    </w:p>
    <w:p w14:paraId="307E7079" w14:textId="77777777" w:rsidR="004F3388" w:rsidRPr="004F3388" w:rsidRDefault="004F3388" w:rsidP="004F3388">
      <w:pPr>
        <w:jc w:val="both"/>
      </w:pPr>
      <w:r w:rsidRPr="004F3388">
        <w:rPr>
          <w:b/>
          <w:bCs/>
        </w:rPr>
        <w:t>Türk Ticaret Kanunu</w:t>
      </w:r>
    </w:p>
    <w:p w14:paraId="7DAD990F" w14:textId="77777777" w:rsidR="004F3388" w:rsidRPr="004F3388" w:rsidRDefault="004F3388" w:rsidP="004F3388">
      <w:pPr>
        <w:jc w:val="both"/>
      </w:pPr>
      <w:r w:rsidRPr="004F3388">
        <w:rPr>
          <w:b/>
          <w:bCs/>
        </w:rPr>
        <w:t>MADDE 371-</w:t>
      </w:r>
      <w:r w:rsidRPr="004F3388">
        <w:t> (7) (Ek: 10/9/</w:t>
      </w:r>
      <w:proofErr w:type="gramStart"/>
      <w:r w:rsidRPr="004F3388">
        <w:t>2014 -</w:t>
      </w:r>
      <w:proofErr w:type="gramEnd"/>
      <w:r w:rsidRPr="004F3388">
        <w:t xml:space="preserve"> 6552/131 </w:t>
      </w:r>
      <w:proofErr w:type="spellStart"/>
      <w:r w:rsidRPr="004F3388">
        <w:t>md.</w:t>
      </w:r>
      <w:proofErr w:type="spellEnd"/>
      <w:r w:rsidRPr="004F3388">
        <w:t xml:space="preserve">) Yönetim kurulu, ……………………, temsile yetkili olmayan yönetim kurulu üyelerini veya şirkete hizmet akdi ile bağlı olanları sınırlı yetkiye sahip ticari vekil veya diğer tacir yardımcıları olarak atayabilir. Bu şekilde atanacak olanların görev ve yetkileri, </w:t>
      </w:r>
      <w:proofErr w:type="gramStart"/>
      <w:r w:rsidRPr="004F3388">
        <w:t xml:space="preserve">367 </w:t>
      </w:r>
      <w:proofErr w:type="spellStart"/>
      <w:r w:rsidRPr="004F3388">
        <w:t>nci</w:t>
      </w:r>
      <w:proofErr w:type="spellEnd"/>
      <w:proofErr w:type="gramEnd"/>
      <w:r w:rsidRPr="004F3388">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4F3388">
        <w:t>müteselsilen</w:t>
      </w:r>
      <w:proofErr w:type="spellEnd"/>
      <w:r w:rsidRPr="004F3388">
        <w:t xml:space="preserve"> sorumludur.</w:t>
      </w:r>
    </w:p>
    <w:p w14:paraId="07D5E31E" w14:textId="77777777" w:rsidR="004F3388" w:rsidRPr="004F3388" w:rsidRDefault="004F3388" w:rsidP="004F3388">
      <w:pPr>
        <w:jc w:val="both"/>
      </w:pPr>
      <w:r w:rsidRPr="004F3388">
        <w:rPr>
          <w:b/>
          <w:bCs/>
        </w:rPr>
        <w:t>Tescil ve ilan için yapılması gereken işlemler</w:t>
      </w:r>
    </w:p>
    <w:p w14:paraId="3376A362" w14:textId="77777777" w:rsidR="004F3388" w:rsidRPr="004F3388" w:rsidRDefault="004F3388" w:rsidP="004F3388">
      <w:pPr>
        <w:jc w:val="both"/>
      </w:pPr>
      <w:r w:rsidRPr="004F3388">
        <w:rPr>
          <w:b/>
          <w:bCs/>
        </w:rPr>
        <w:t>1-</w:t>
      </w:r>
      <w:r w:rsidRPr="004F3388">
        <w:t> Yönetim kurulunun TTK 367 ye yönetim yetkisinin devrine ilişkin iç yönerge düzenleyebilmesi için şirket sözleşmesinde buna ilişkin hüküm bulunması gerekir. Şirket sözleşmede bu konuda bir madde yoksa öncelikle </w:t>
      </w:r>
      <w:hyperlink r:id="rId5" w:tgtFrame="_blank" w:history="1">
        <w:r w:rsidRPr="004F3388">
          <w:rPr>
            <w:rStyle w:val="Kpr"/>
            <w:b/>
            <w:bCs/>
          </w:rPr>
          <w:t>esas sözleşme değişikliği</w:t>
        </w:r>
      </w:hyperlink>
      <w:r w:rsidRPr="004F3388">
        <w:t> yapılarak tescil ettirilmelidir.</w:t>
      </w:r>
    </w:p>
    <w:p w14:paraId="6966A3E4" w14:textId="77777777" w:rsidR="004F3388" w:rsidRPr="004F3388" w:rsidRDefault="004F3388" w:rsidP="004F3388">
      <w:pPr>
        <w:jc w:val="both"/>
      </w:pPr>
      <w:r w:rsidRPr="004F3388">
        <w:rPr>
          <w:b/>
          <w:bCs/>
        </w:rPr>
        <w:t>2-</w:t>
      </w:r>
      <w:r w:rsidRPr="004F3388">
        <w:t>Temsil yetkisinin TTK 371/7 ye göre yönetim kurulu üyeleri ile şirkete hizmet akdi ile bağlı olanların, üçüncü kişilerle şirket veya şubesi adına sınırlı yetkiyle işlem tesis etme hususunda görevlendirilmesi iç yönergede düzenlendiği takdirde, temsil yetkisinin devredilebileceğine dair esas sözleşme hükmünün aranmasına gerek yoktur.</w:t>
      </w:r>
    </w:p>
    <w:p w14:paraId="21AA51FF" w14:textId="77777777" w:rsidR="004F3388" w:rsidRPr="004F3388" w:rsidRDefault="004F3388" w:rsidP="004F3388">
      <w:pPr>
        <w:jc w:val="both"/>
      </w:pPr>
      <w:r w:rsidRPr="004F3388">
        <w:rPr>
          <w:b/>
          <w:bCs/>
        </w:rPr>
        <w:t>3-</w:t>
      </w:r>
      <w:r w:rsidRPr="004F3388">
        <w:t> Yönetimin devredilebilmesi için şirket sözleşmesi iç yönerge düzenlemeye uygun ise veya şirket sözleşmesi tadil edilerek uygun hale getirildi ise Yönetim Kurulu Kararı ile yönetimin devrine ilişkin iç yönerge hazırlanabilir. TTK 367 ye göre hazırlanan iç yönergenin tescil ve ilanı zorunlu değildir.</w:t>
      </w:r>
    </w:p>
    <w:p w14:paraId="1E187A42" w14:textId="2C33B317" w:rsidR="004F3388" w:rsidRPr="004F3388" w:rsidRDefault="004F3388" w:rsidP="004F3388">
      <w:pPr>
        <w:jc w:val="both"/>
      </w:pPr>
      <w:r w:rsidRPr="004F3388">
        <w:rPr>
          <w:b/>
          <w:bCs/>
        </w:rPr>
        <w:t>4- </w:t>
      </w:r>
      <w:r w:rsidRPr="004F3388">
        <w:t>TTK 371/7 ye göre sınırlı yetkiye sahip kişilerin sınırlı yetki çerçevesini belirleyen bir </w:t>
      </w:r>
      <w:hyperlink r:id="rId6" w:tgtFrame="_blank" w:history="1">
        <w:r w:rsidR="00114BCF" w:rsidRPr="00114BCF">
          <w:rPr>
            <w:rStyle w:val="Kpr"/>
            <w:b/>
            <w:bCs/>
            <w:color w:val="0070C0"/>
          </w:rPr>
          <w:t>iç yönerge</w:t>
        </w:r>
      </w:hyperlink>
      <w:r w:rsidR="00114BCF" w:rsidRPr="00114BCF">
        <w:rPr>
          <w:b/>
          <w:bCs/>
          <w:color w:val="0070C0"/>
          <w:u w:val="single"/>
        </w:rPr>
        <w:t xml:space="preserve"> (yönetim iç </w:t>
      </w:r>
      <w:proofErr w:type="gramStart"/>
      <w:r w:rsidR="00114BCF" w:rsidRPr="00114BCF">
        <w:rPr>
          <w:b/>
          <w:bCs/>
          <w:color w:val="0070C0"/>
          <w:u w:val="single"/>
        </w:rPr>
        <w:t>yönergesi</w:t>
      </w:r>
      <w:r w:rsidR="00114BCF">
        <w:t>)</w:t>
      </w:r>
      <w:r w:rsidRPr="004F3388">
        <w:t>hazırlanması</w:t>
      </w:r>
      <w:proofErr w:type="gramEnd"/>
      <w:r w:rsidRPr="004F3388">
        <w:t xml:space="preserve"> halinde şirket sözleşmesinde bu hususta hüküm aranmaksızın </w:t>
      </w:r>
      <w:r w:rsidRPr="004F3388">
        <w:rPr>
          <w:b/>
          <w:bCs/>
        </w:rPr>
        <w:t>Noter Onaylı Yönetim Kurulu kararı</w:t>
      </w:r>
      <w:r w:rsidRPr="004F3388">
        <w:t> ile kabul edilerek tescil ve ilan ettirilecektir.</w:t>
      </w:r>
    </w:p>
    <w:p w14:paraId="2C16E88E" w14:textId="7F30D2FC" w:rsidR="004F3388" w:rsidRPr="004F3388" w:rsidRDefault="004F3388" w:rsidP="004F3388">
      <w:pPr>
        <w:jc w:val="both"/>
      </w:pPr>
      <w:r w:rsidRPr="004F3388">
        <w:rPr>
          <w:b/>
          <w:bCs/>
        </w:rPr>
        <w:t>5- </w:t>
      </w:r>
      <w:r w:rsidRPr="004F3388">
        <w:t>Noter onaylı sınırlı yetkili atamasına dair </w:t>
      </w:r>
      <w:hyperlink r:id="rId7" w:tgtFrame="_blank" w:history="1">
        <w:r w:rsidRPr="004F3388">
          <w:rPr>
            <w:rStyle w:val="Kpr"/>
            <w:b/>
            <w:bCs/>
          </w:rPr>
          <w:t>Yönetim</w:t>
        </w:r>
        <w:r w:rsidRPr="004F3388">
          <w:rPr>
            <w:rStyle w:val="Kpr"/>
          </w:rPr>
          <w:t> </w:t>
        </w:r>
        <w:r w:rsidRPr="004F3388">
          <w:rPr>
            <w:rStyle w:val="Kpr"/>
            <w:b/>
            <w:bCs/>
          </w:rPr>
          <w:t>Kurulu Karar</w:t>
        </w:r>
        <w:r w:rsidRPr="004F3388">
          <w:rPr>
            <w:rStyle w:val="Kpr"/>
          </w:rPr>
          <w:t>ı</w:t>
        </w:r>
      </w:hyperlink>
      <w:r w:rsidRPr="004F3388">
        <w:t xml:space="preserve">. Kararda; İç yönergeyle belirlenen sınırlı yetkilere atanacak kişilerin Adı-Soyadı ve </w:t>
      </w:r>
      <w:proofErr w:type="spellStart"/>
      <w:r w:rsidRPr="004F3388">
        <w:t>T.</w:t>
      </w:r>
      <w:proofErr w:type="gramStart"/>
      <w:r w:rsidRPr="004F3388">
        <w:t>C.Kimlik</w:t>
      </w:r>
      <w:proofErr w:type="spellEnd"/>
      <w:proofErr w:type="gramEnd"/>
      <w:r w:rsidRPr="004F3388">
        <w:t xml:space="preserve"> Numarası, iç yönergenin tarih ve numa</w:t>
      </w:r>
      <w:r>
        <w:t>ra</w:t>
      </w:r>
      <w:r w:rsidRPr="004F3388">
        <w:t>sına yer verilmelidir.</w:t>
      </w:r>
    </w:p>
    <w:p w14:paraId="05E45A5E" w14:textId="77777777" w:rsidR="004F3388" w:rsidRPr="004F3388" w:rsidRDefault="004F3388" w:rsidP="004F3388">
      <w:pPr>
        <w:jc w:val="both"/>
      </w:pPr>
      <w:r w:rsidRPr="004F3388">
        <w:rPr>
          <w:b/>
          <w:bCs/>
        </w:rPr>
        <w:t>6- </w:t>
      </w:r>
      <w:r w:rsidRPr="004F3388">
        <w:t>Atanan Sınırlı yetkilinin i</w:t>
      </w:r>
      <w:r w:rsidRPr="004F3388">
        <w:rPr>
          <w:b/>
          <w:bCs/>
        </w:rPr>
        <w:t>mza örneği/imza beyanı (</w:t>
      </w:r>
      <w:r w:rsidRPr="004F3388">
        <w:t xml:space="preserve">Kamu kurum ve kuruluşlarınca veri tabanlarında tutulan imza kaydının bulunmaması veya kaydın temin edilememesi halinde, ilgililerin imzaları, fiziki olarak notere onaylattırılmak veya herhangi bir Ticaret Sicili Müdürlüğünde yazılı beyanda bulunmak </w:t>
      </w:r>
      <w:proofErr w:type="gramStart"/>
      <w:r w:rsidRPr="004F3388">
        <w:t>suretiyle</w:t>
      </w:r>
      <w:proofErr w:type="gramEnd"/>
      <w:r w:rsidRPr="004F3388">
        <w:t xml:space="preserve"> müdürlüğe verilir.) (1 adet asıl)</w:t>
      </w:r>
    </w:p>
    <w:p w14:paraId="246B8644" w14:textId="77777777" w:rsidR="004F3388" w:rsidRPr="004F3388" w:rsidRDefault="004F3388" w:rsidP="004F3388">
      <w:pPr>
        <w:jc w:val="both"/>
      </w:pPr>
      <w:r w:rsidRPr="004F3388">
        <w:rPr>
          <w:b/>
          <w:bCs/>
        </w:rPr>
        <w:lastRenderedPageBreak/>
        <w:t xml:space="preserve">Yeni kimlik kartı ile yetkili olarak eklenen kişilerin imza örnekleri elektronik ortamda </w:t>
      </w:r>
      <w:proofErr w:type="spellStart"/>
      <w:r w:rsidRPr="004F3388">
        <w:rPr>
          <w:b/>
          <w:bCs/>
        </w:rPr>
        <w:t>NVİ’den</w:t>
      </w:r>
      <w:proofErr w:type="spellEnd"/>
      <w:r w:rsidRPr="004F3388">
        <w:rPr>
          <w:b/>
          <w:bCs/>
        </w:rPr>
        <w:t xml:space="preserve"> alınarak MERSİS veri tabanına kaydedilebilmektedir. Bu durumda olan yetkililer için fiziki imza beyanı talep edilmeyecektir. (4/3/2022 tarihli 72558467 sayılı Bakanlık Genelgesi)</w:t>
      </w:r>
    </w:p>
    <w:p w14:paraId="4C0AA86F" w14:textId="77777777" w:rsidR="004F3388" w:rsidRPr="004F3388" w:rsidRDefault="004F3388" w:rsidP="004F3388">
      <w:pPr>
        <w:jc w:val="both"/>
      </w:pPr>
      <w:r w:rsidRPr="004F3388">
        <w:rPr>
          <w:b/>
          <w:bCs/>
        </w:rPr>
        <w:t>7-</w:t>
      </w:r>
      <w:r w:rsidRPr="004F3388">
        <w:t> Kararda imzası olmayan veya hizmet akdi ile çalışan sınırlı yetkililerin bu görevi kabul ettiklerine ilişkin yazılı </w:t>
      </w:r>
      <w:hyperlink r:id="rId8" w:history="1">
        <w:r w:rsidRPr="004F3388">
          <w:rPr>
            <w:rStyle w:val="Kpr"/>
            <w:b/>
            <w:bCs/>
          </w:rPr>
          <w:t>beyanları</w:t>
        </w:r>
      </w:hyperlink>
      <w:r w:rsidRPr="004F3388">
        <w:t> </w:t>
      </w:r>
    </w:p>
    <w:p w14:paraId="4FEC79F9" w14:textId="77777777" w:rsidR="004F3388" w:rsidRPr="004F3388" w:rsidRDefault="004F3388" w:rsidP="004F3388">
      <w:pPr>
        <w:jc w:val="both"/>
      </w:pPr>
      <w:r w:rsidRPr="004F3388">
        <w:rPr>
          <w:b/>
          <w:bCs/>
        </w:rPr>
        <w:t xml:space="preserve">Şirket/işletme adına imzaya yetkili olan kişilerin yetki kabul işlemlerinin elektronik ortamda yürütülebilmesi amacıyla </w:t>
      </w:r>
      <w:proofErr w:type="spellStart"/>
      <w:r w:rsidRPr="004F3388">
        <w:rPr>
          <w:b/>
          <w:bCs/>
        </w:rPr>
        <w:t>MERSİS’te</w:t>
      </w:r>
      <w:proofErr w:type="spellEnd"/>
      <w:r w:rsidRPr="004F3388">
        <w:rPr>
          <w:b/>
          <w:bCs/>
        </w:rPr>
        <w:t xml:space="preserve"> “Yetki Kabul İşlemleri” modülü oluşturularak devreye alınmıştır. Mersis üzerinden elektronik ortamda yetki kabulü yapılmışsa fiziki yetki kabul belgesi talep </w:t>
      </w:r>
      <w:proofErr w:type="gramStart"/>
      <w:r w:rsidRPr="004F3388">
        <w:rPr>
          <w:b/>
          <w:bCs/>
        </w:rPr>
        <w:t>edilmeyecektir.(</w:t>
      </w:r>
      <w:proofErr w:type="gramEnd"/>
      <w:r w:rsidRPr="004F3388">
        <w:rPr>
          <w:b/>
          <w:bCs/>
        </w:rPr>
        <w:t>4/3/2022 tarihli 72558467 sayılı Bakanlık Genelgesi)</w:t>
      </w:r>
    </w:p>
    <w:p w14:paraId="3E102285" w14:textId="77777777" w:rsidR="004F3388" w:rsidRPr="004F3388" w:rsidRDefault="004F3388" w:rsidP="004F3388">
      <w:pPr>
        <w:jc w:val="both"/>
      </w:pPr>
      <w:r w:rsidRPr="004F3388">
        <w:rPr>
          <w:b/>
          <w:bCs/>
        </w:rPr>
        <w:t>NOTLAR</w:t>
      </w:r>
    </w:p>
    <w:p w14:paraId="0C0912B9" w14:textId="77777777" w:rsidR="004F3388" w:rsidRPr="004F3388" w:rsidRDefault="004F3388" w:rsidP="004F3388">
      <w:pPr>
        <w:jc w:val="both"/>
      </w:pPr>
      <w:proofErr w:type="gramStart"/>
      <w:r w:rsidRPr="004F3388">
        <w:rPr>
          <w:b/>
          <w:bCs/>
        </w:rPr>
        <w:t>a</w:t>
      </w:r>
      <w:proofErr w:type="gramEnd"/>
      <w:r w:rsidRPr="004F3388">
        <w:rPr>
          <w:b/>
          <w:bCs/>
        </w:rPr>
        <w:t>-</w:t>
      </w:r>
      <w:r w:rsidRPr="004F3388">
        <w:t> Sözleşme tadili, iç yönerge ile eş zamanlı olarak tescil ve ilan edilebilir.</w:t>
      </w:r>
    </w:p>
    <w:p w14:paraId="532004D8" w14:textId="77777777" w:rsidR="004F3388" w:rsidRPr="004F3388" w:rsidRDefault="004F3388" w:rsidP="004F3388">
      <w:pPr>
        <w:jc w:val="both"/>
      </w:pPr>
      <w:proofErr w:type="gramStart"/>
      <w:r w:rsidRPr="004F3388">
        <w:rPr>
          <w:b/>
          <w:bCs/>
        </w:rPr>
        <w:t>b</w:t>
      </w:r>
      <w:proofErr w:type="gramEnd"/>
      <w:r w:rsidRPr="004F3388">
        <w:rPr>
          <w:b/>
          <w:bCs/>
        </w:rPr>
        <w:t>-</w:t>
      </w:r>
      <w:r w:rsidRPr="004F3388">
        <w:t> İç yönergede, sınırlı yetili olarak atanan kişilerin isimleri yer almaz.</w:t>
      </w:r>
    </w:p>
    <w:p w14:paraId="0E66B0CF" w14:textId="77777777" w:rsidR="004F3388" w:rsidRPr="004F3388" w:rsidRDefault="004F3388" w:rsidP="004F3388">
      <w:pPr>
        <w:jc w:val="both"/>
      </w:pPr>
      <w:proofErr w:type="gramStart"/>
      <w:r w:rsidRPr="004F3388">
        <w:rPr>
          <w:b/>
          <w:bCs/>
        </w:rPr>
        <w:t>c</w:t>
      </w:r>
      <w:proofErr w:type="gramEnd"/>
      <w:r w:rsidRPr="004F3388">
        <w:rPr>
          <w:b/>
          <w:bCs/>
        </w:rPr>
        <w:t>- Sınırlı yetkililerin tescili; Sınırlı yetkilileri düzenleyen iç yönerge Ticaret Sicili Gazetesinde yayımlandıktan sonra yapılabilecektir.</w:t>
      </w:r>
    </w:p>
    <w:p w14:paraId="14999C9D" w14:textId="77777777" w:rsidR="004F3388" w:rsidRPr="004F3388" w:rsidRDefault="004F3388" w:rsidP="004F3388">
      <w:pPr>
        <w:jc w:val="both"/>
      </w:pPr>
      <w:proofErr w:type="gramStart"/>
      <w:r w:rsidRPr="004F3388">
        <w:rPr>
          <w:b/>
          <w:bCs/>
        </w:rPr>
        <w:t>ç</w:t>
      </w:r>
      <w:proofErr w:type="gramEnd"/>
      <w:r w:rsidRPr="004F3388">
        <w:rPr>
          <w:b/>
          <w:bCs/>
        </w:rPr>
        <w:t>-</w:t>
      </w:r>
      <w:r w:rsidRPr="004F3388">
        <w:t> Tescil ve ilan edilmiş iç yönergede herhangi bir değişiklik yapılması için ayrı tarih ve numara ile düzenlenmiş yeni bir iç yönergenin tescil ve ilan ettirilmesi gerekmektedir.</w:t>
      </w:r>
    </w:p>
    <w:p w14:paraId="6419FB57" w14:textId="77777777" w:rsidR="004F3388" w:rsidRPr="004F3388" w:rsidRDefault="004F3388" w:rsidP="004F3388">
      <w:pPr>
        <w:jc w:val="both"/>
      </w:pPr>
      <w:proofErr w:type="gramStart"/>
      <w:r w:rsidRPr="004F3388">
        <w:rPr>
          <w:b/>
          <w:bCs/>
        </w:rPr>
        <w:t>d</w:t>
      </w:r>
      <w:proofErr w:type="gramEnd"/>
      <w:r w:rsidRPr="004F3388">
        <w:rPr>
          <w:b/>
          <w:bCs/>
        </w:rPr>
        <w:t>-</w:t>
      </w:r>
      <w:r w:rsidRPr="004F3388">
        <w:t> Sınırlı Yetkililer Yabancı Uyruklu İse;</w:t>
      </w:r>
    </w:p>
    <w:p w14:paraId="53CC1D4F" w14:textId="77777777" w:rsidR="004F3388" w:rsidRPr="004F3388" w:rsidRDefault="004F3388" w:rsidP="004F3388">
      <w:pPr>
        <w:jc w:val="both"/>
      </w:pPr>
      <w:r w:rsidRPr="004F3388">
        <w:rPr>
          <w:b/>
          <w:bCs/>
        </w:rPr>
        <w:t>-</w:t>
      </w:r>
      <w:r w:rsidRPr="004F3388">
        <w:t>Varsa </w:t>
      </w:r>
      <w:r w:rsidRPr="004F3388">
        <w:rPr>
          <w:b/>
          <w:bCs/>
        </w:rPr>
        <w:t>İkamet İzin Belgesi noter tasdikli sureti</w:t>
      </w:r>
      <w:r w:rsidRPr="004F3388">
        <w:t xml:space="preserve"> (1 adet asıl) </w:t>
      </w:r>
      <w:proofErr w:type="gramStart"/>
      <w:r w:rsidRPr="004F3388">
        <w:t>veya  adresi</w:t>
      </w:r>
      <w:proofErr w:type="gramEnd"/>
      <w:r w:rsidRPr="004F3388">
        <w:t xml:space="preserve"> yurtdışında ise adresi gösterir</w:t>
      </w:r>
      <w:hyperlink r:id="rId9" w:tgtFrame="_blank" w:history="1">
        <w:r w:rsidRPr="004F3388">
          <w:rPr>
            <w:rStyle w:val="Kpr"/>
            <w:b/>
            <w:bCs/>
          </w:rPr>
          <w:t> beyan</w:t>
        </w:r>
      </w:hyperlink>
    </w:p>
    <w:p w14:paraId="588D3E55" w14:textId="77777777" w:rsidR="004F3388" w:rsidRPr="004F3388" w:rsidRDefault="004F3388" w:rsidP="004F3388">
      <w:pPr>
        <w:jc w:val="both"/>
      </w:pPr>
      <w:r w:rsidRPr="004F3388">
        <w:rPr>
          <w:b/>
          <w:bCs/>
        </w:rPr>
        <w:t>-</w:t>
      </w:r>
      <w:r w:rsidRPr="004F3388">
        <w:t>Tercüme edilmiş </w:t>
      </w:r>
      <w:r w:rsidRPr="004F3388">
        <w:rPr>
          <w:b/>
          <w:bCs/>
        </w:rPr>
        <w:t>noter onaylı pasaport suret</w:t>
      </w:r>
      <w:r w:rsidRPr="004F3388">
        <w:t xml:space="preserve">i (1 adet </w:t>
      </w:r>
      <w:proofErr w:type="gramStart"/>
      <w:r w:rsidRPr="004F3388">
        <w:t>asıl -</w:t>
      </w:r>
      <w:proofErr w:type="gramEnd"/>
      <w:r w:rsidRPr="004F3388">
        <w:t xml:space="preserve"> 1 adet fotokopi)</w:t>
      </w:r>
    </w:p>
    <w:p w14:paraId="3D9D2C87" w14:textId="368699ED" w:rsidR="004F3388" w:rsidRPr="004F3388" w:rsidRDefault="004F3388" w:rsidP="004F3388">
      <w:pPr>
        <w:jc w:val="both"/>
      </w:pPr>
      <w:r w:rsidRPr="004F3388">
        <w:rPr>
          <w:b/>
          <w:bCs/>
        </w:rPr>
        <w:t>-</w:t>
      </w:r>
      <w:r w:rsidRPr="004F3388">
        <w:t> </w:t>
      </w:r>
      <w:r w:rsidRPr="004F3388">
        <w:rPr>
          <w:b/>
          <w:bCs/>
        </w:rPr>
        <w:t>Fotoğrafı</w:t>
      </w:r>
      <w:r w:rsidRPr="004F3388">
        <w:t> (</w:t>
      </w:r>
      <w:r>
        <w:t>1</w:t>
      </w:r>
      <w:r w:rsidRPr="004F3388">
        <w:t xml:space="preserve"> adet)</w:t>
      </w:r>
    </w:p>
    <w:p w14:paraId="51C2153A" w14:textId="77777777" w:rsidR="004F3388" w:rsidRPr="004F3388" w:rsidRDefault="004F3388" w:rsidP="004F3388">
      <w:pPr>
        <w:jc w:val="both"/>
      </w:pPr>
      <w:r w:rsidRPr="004F3388">
        <w:t>-Vergi dairesi </w:t>
      </w:r>
      <w:r w:rsidRPr="004F3388">
        <w:rPr>
          <w:b/>
          <w:bCs/>
        </w:rPr>
        <w:t>potansiyel görüntüleme belges</w:t>
      </w:r>
      <w:r w:rsidRPr="004F3388">
        <w:t>i (1 adet asıl)</w:t>
      </w:r>
    </w:p>
    <w:p w14:paraId="0FF2633E"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A8"/>
    <w:rsid w:val="00114BCF"/>
    <w:rsid w:val="001E5433"/>
    <w:rsid w:val="00253C88"/>
    <w:rsid w:val="004955B9"/>
    <w:rsid w:val="004F3388"/>
    <w:rsid w:val="005A0748"/>
    <w:rsid w:val="005F4EE4"/>
    <w:rsid w:val="005F625C"/>
    <w:rsid w:val="00D50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4044"/>
  <w15:chartTrackingRefBased/>
  <w15:docId w15:val="{65A78686-25C2-4B11-B18A-824D3DE0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F3388"/>
    <w:rPr>
      <w:color w:val="0563C1" w:themeColor="hyperlink"/>
      <w:u w:val="single"/>
    </w:rPr>
  </w:style>
  <w:style w:type="character" w:styleId="zmlenmeyenBahsetme">
    <w:name w:val="Unresolved Mention"/>
    <w:basedOn w:val="VarsaylanParagrafYazTipi"/>
    <w:uiPriority w:val="99"/>
    <w:semiHidden/>
    <w:unhideWhenUsed/>
    <w:rsid w:val="004F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0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gorevkabulbeyani.doc" TargetMode="External"/><Relationship Id="rId3" Type="http://schemas.openxmlformats.org/officeDocument/2006/relationships/settings" Target="settings.xml"/><Relationship Id="rId7" Type="http://schemas.openxmlformats.org/officeDocument/2006/relationships/hyperlink" Target="https://www.matso.org.tr/images/tescil-ve-uyelik/tescil-evraklari/anonim-sirket/sinirli-yetkili-tescili/as-sinirliyetkiliatama-ykk.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atso.org.tr/images/tescil-ve-uyelik/tescil-evraklari/anonim-sirket/sinirli-yetkili-tescili/icyonerge-ornegi-as.doc" TargetMode="External"/><Relationship Id="rId11" Type="http://schemas.openxmlformats.org/officeDocument/2006/relationships/theme" Target="theme/theme1.xml"/><Relationship Id="rId5" Type="http://schemas.openxmlformats.org/officeDocument/2006/relationships/hyperlink" Target="https://www.matso.org.tr/images/tescil-ve-uyelik/tescil-evraklari/anonim-sirket/sinirli-yetkili-tescili/icyonerge-sozlesme-tadili-as.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tso.org.tr/images/tescil-ve-uyelik/tescil-evraklari/yabanci-ortak-beyan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E14E-709C-4440-8A71-079B8E48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2023-09-07T07:30:00Z</dcterms:created>
  <dcterms:modified xsi:type="dcterms:W3CDTF">2023-09-07T07:35:00Z</dcterms:modified>
</cp:coreProperties>
</file>