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8688" w14:textId="77777777" w:rsidR="00B344A4" w:rsidRPr="00B344A4" w:rsidRDefault="00B344A4" w:rsidP="006A49AB">
      <w:pPr>
        <w:jc w:val="both"/>
      </w:pPr>
      <w:r w:rsidRPr="00B344A4">
        <w:rPr>
          <w:b/>
          <w:bCs/>
        </w:rPr>
        <w:t>2) TTK 376 YA GÖRE SERMAYE ARTIŞI İLE EŞ ZAMANLI SERMAYE AZALTIMI TESCİLİ</w:t>
      </w:r>
    </w:p>
    <w:p w14:paraId="2F9ED4F1" w14:textId="77777777" w:rsidR="00B344A4" w:rsidRPr="00B344A4" w:rsidRDefault="00B344A4" w:rsidP="006A49AB">
      <w:pPr>
        <w:jc w:val="both"/>
      </w:pPr>
      <w:r w:rsidRPr="00B344A4">
        <w:rPr>
          <w:b/>
          <w:bCs/>
        </w:rPr>
        <w:t>Müdürlüğe yapılacak tescil başvurusunda aşağıdaki belgeler verilir:</w:t>
      </w:r>
    </w:p>
    <w:p w14:paraId="7B5BEA9A" w14:textId="77777777" w:rsidR="00B344A4" w:rsidRPr="00B344A4" w:rsidRDefault="00B344A4" w:rsidP="006A49AB">
      <w:pPr>
        <w:jc w:val="both"/>
      </w:pPr>
      <w:r w:rsidRPr="00B344A4">
        <w:rPr>
          <w:b/>
          <w:bCs/>
        </w:rPr>
        <w:t>a)</w:t>
      </w:r>
      <w:r w:rsidRPr="00B344A4">
        <w:t> Şirket sözleşmesi değişikliği Bakanlık veya diğer resmi kurumların iznine veya uygun görüşüne tabi olan şirketler için bu izin veya </w:t>
      </w:r>
      <w:r w:rsidRPr="00B344A4">
        <w:rPr>
          <w:b/>
          <w:bCs/>
        </w:rPr>
        <w:t>uygun görüş yazısı</w:t>
      </w:r>
    </w:p>
    <w:p w14:paraId="104419F9" w14:textId="77777777" w:rsidR="00B344A4" w:rsidRPr="00B344A4" w:rsidRDefault="00B344A4" w:rsidP="006A49AB">
      <w:pPr>
        <w:jc w:val="both"/>
      </w:pPr>
      <w:r w:rsidRPr="00B344A4">
        <w:rPr>
          <w:b/>
          <w:bCs/>
        </w:rPr>
        <w:t>b)</w:t>
      </w:r>
      <w:r w:rsidRPr="00B344A4">
        <w:t> Esas sermaye sisteminde sermaye artırımına ilişkin noter onaylı </w:t>
      </w:r>
      <w:hyperlink r:id="rId4" w:tgtFrame="_blank" w:history="1">
        <w:r w:rsidRPr="00B344A4">
          <w:rPr>
            <w:rStyle w:val="Kpr"/>
            <w:b/>
            <w:bCs/>
          </w:rPr>
          <w:t>Genel Kurul Toplantı Tutanağı </w:t>
        </w:r>
      </w:hyperlink>
      <w:r w:rsidRPr="00B344A4">
        <w:t>(TTK 64/4 – 375/f ye göre GKTM defterine yapıştırılmalı) (1 asıl - 2 fotokopi), kayıtlı sermaye sisteminde ise noter onaylı </w:t>
      </w:r>
      <w:r w:rsidRPr="00B344A4">
        <w:rPr>
          <w:b/>
          <w:bCs/>
        </w:rPr>
        <w:t>Yönetim Kurulu Sermaye Artırımı Kararı </w:t>
      </w:r>
      <w:r w:rsidRPr="00B344A4">
        <w:t>(1 asıl - 1 fotokopi)</w:t>
      </w:r>
    </w:p>
    <w:p w14:paraId="1FA51B08" w14:textId="77777777" w:rsidR="00B344A4" w:rsidRPr="00B344A4" w:rsidRDefault="00B344A4" w:rsidP="006A49AB">
      <w:pPr>
        <w:jc w:val="both"/>
      </w:pPr>
      <w:r w:rsidRPr="00B344A4">
        <w:rPr>
          <w:b/>
          <w:bCs/>
        </w:rPr>
        <w:t>-Tek pay sahipli şirketlerde</w:t>
      </w:r>
      <w:r w:rsidRPr="00B344A4">
        <w:t> toplantıda hazır bulunan </w:t>
      </w:r>
      <w:r w:rsidRPr="00B344A4">
        <w:rPr>
          <w:b/>
          <w:bCs/>
        </w:rPr>
        <w:t>pay sahibinin veya temsilcisinin</w:t>
      </w:r>
      <w:r w:rsidRPr="00B344A4">
        <w:t> de toplantı tutanağını imzalaması zorunludur. (Yönetmelik Madde 26) .</w:t>
      </w:r>
    </w:p>
    <w:p w14:paraId="1C0AD6E1" w14:textId="77777777" w:rsidR="00B344A4" w:rsidRPr="00B344A4" w:rsidRDefault="00B344A4" w:rsidP="006A49AB">
      <w:pPr>
        <w:jc w:val="both"/>
      </w:pPr>
      <w:r w:rsidRPr="00B344A4">
        <w:t> -Tek pay sahipli şirketlerde (Değişik ibare:RG-9/10/2020-31269) </w:t>
      </w:r>
      <w:r w:rsidRPr="00B344A4">
        <w:rPr>
          <w:b/>
          <w:bCs/>
        </w:rPr>
        <w:t>Toplantı Başkanı seçilmesi yeterli olup</w:t>
      </w:r>
      <w:r w:rsidRPr="00B344A4">
        <w:t> ayrıca Tutanak yazmanı, Oy toplama memuru seçilmesine gerek yoktur.  Ayrıca tutanak yazmanı ve oy toplama memuru seçilmemişse, bunlara ait görevler toplantı başkanı tarafından yerine getirilir.(yönetmelik Madde 14)</w:t>
      </w:r>
    </w:p>
    <w:p w14:paraId="66E22876" w14:textId="77777777" w:rsidR="00B344A4" w:rsidRPr="00B344A4" w:rsidRDefault="00B344A4" w:rsidP="006A49AB">
      <w:pPr>
        <w:jc w:val="both"/>
      </w:pPr>
      <w:r w:rsidRPr="00B344A4">
        <w:rPr>
          <w:b/>
          <w:bCs/>
        </w:rPr>
        <w:t>c)</w:t>
      </w:r>
      <w:r w:rsidRPr="00B344A4">
        <w:t> Artırılan sermayeyi oluşturan payların tamamının taahhüt olunduğunu gösterir </w:t>
      </w:r>
      <w:r w:rsidRPr="00B344A4">
        <w:rPr>
          <w:b/>
          <w:bCs/>
        </w:rPr>
        <w:t>yeni şeklini gösteren</w:t>
      </w:r>
      <w:r w:rsidRPr="00B344A4">
        <w:t> değişik şirket sözleşmesi </w:t>
      </w:r>
      <w:hyperlink r:id="rId5" w:tgtFrame="_blank" w:history="1">
        <w:r w:rsidRPr="00B344A4">
          <w:rPr>
            <w:rStyle w:val="Kpr"/>
            <w:b/>
            <w:bCs/>
          </w:rPr>
          <w:t>Yönetim Kurulu Sermaye Artırımı tadil metni</w:t>
        </w:r>
        <w:r w:rsidRPr="00B344A4">
          <w:rPr>
            <w:rStyle w:val="Kpr"/>
          </w:rPr>
          <w:t> </w:t>
        </w:r>
      </w:hyperlink>
      <w:r w:rsidRPr="00B344A4">
        <w:t>(1 asıl)</w:t>
      </w:r>
    </w:p>
    <w:p w14:paraId="0D3735F3" w14:textId="77777777" w:rsidR="00B344A4" w:rsidRPr="00B344A4" w:rsidRDefault="00B344A4" w:rsidP="006A49AB">
      <w:pPr>
        <w:jc w:val="both"/>
      </w:pPr>
      <w:r w:rsidRPr="00B344A4">
        <w:rPr>
          <w:b/>
          <w:bCs/>
        </w:rPr>
        <w:t>ç)</w:t>
      </w:r>
      <w:r w:rsidRPr="00B344A4">
        <w:t> Sermaye artırımının türüne göre </w:t>
      </w:r>
      <w:hyperlink r:id="rId6" w:tgtFrame="_blank" w:history="1">
        <w:r w:rsidRPr="00B344A4">
          <w:rPr>
            <w:rStyle w:val="Kpr"/>
            <w:b/>
            <w:bCs/>
          </w:rPr>
          <w:t>Yönetim Kurulu Sermaye Artırımı Beyanı</w:t>
        </w:r>
        <w:r w:rsidRPr="00B344A4">
          <w:rPr>
            <w:rStyle w:val="Kpr"/>
          </w:rPr>
          <w:t> </w:t>
        </w:r>
      </w:hyperlink>
      <w:r w:rsidRPr="00B344A4">
        <w:t>(1 asıl) (TTK 457,471)</w:t>
      </w:r>
    </w:p>
    <w:p w14:paraId="1A1D6127" w14:textId="77777777" w:rsidR="00B344A4" w:rsidRPr="00B344A4" w:rsidRDefault="00B344A4" w:rsidP="006A49AB">
      <w:pPr>
        <w:jc w:val="both"/>
      </w:pPr>
      <w:r w:rsidRPr="00B344A4">
        <w:rPr>
          <w:b/>
          <w:bCs/>
        </w:rPr>
        <w:t>d)</w:t>
      </w:r>
      <w:r w:rsidRPr="00B344A4">
        <w:t> Sermaye artırımı sadece iç kaynaklardan veya sermaye taahhüdü yoluyla ya da sermaye taahhüdü ile birlikte iç kaynaklardan yapılıyorsa, sermayenin tamamının ödendiğine, karşılıksız kalıp kalmadığına ve şirket özvarlığının tespitine, iç kaynaklardan karşılanan tutarın şirket bünyesinde gerçekten var olduğuna ilişkin </w:t>
      </w:r>
      <w:r w:rsidRPr="00B344A4">
        <w:rPr>
          <w:b/>
          <w:bCs/>
        </w:rPr>
        <w:t>YMM veya </w:t>
      </w:r>
      <w:hyperlink r:id="rId7" w:tgtFrame="_blank" w:history="1">
        <w:r w:rsidRPr="00B344A4">
          <w:rPr>
            <w:rStyle w:val="Kpr"/>
            <w:b/>
            <w:bCs/>
          </w:rPr>
          <w:t>SMMM raporu</w:t>
        </w:r>
      </w:hyperlink>
      <w:r w:rsidRPr="00B344A4">
        <w:t> (1asıl) ile müşavirin faaliyet belgesi ya da denetime tabi şirketlerde denetçinin bu tespitlere ilişkin raporu ile denetçilik belgesi</w:t>
      </w:r>
    </w:p>
    <w:p w14:paraId="7424DFA5" w14:textId="77777777" w:rsidR="00B344A4" w:rsidRPr="00B344A4" w:rsidRDefault="00B344A4" w:rsidP="006A49AB">
      <w:pPr>
        <w:jc w:val="both"/>
      </w:pPr>
      <w:r w:rsidRPr="00B344A4">
        <w:rPr>
          <w:b/>
          <w:bCs/>
        </w:rPr>
        <w:t>e)</w:t>
      </w:r>
      <w:r w:rsidRPr="00B344A4">
        <w:t> Şirket sözleşmesinin ve 6362 sayılı Kanunun pay bedellerinin ödenmelerine ilişkin hükümleri saklı kalmak kaydıyla, pay bedellerinin ödendiğine</w:t>
      </w:r>
      <w:r w:rsidRPr="00B344A4">
        <w:rPr>
          <w:b/>
          <w:bCs/>
        </w:rPr>
        <w:t> </w:t>
      </w:r>
      <w:r w:rsidRPr="00B344A4">
        <w:t>dair </w:t>
      </w:r>
      <w:hyperlink r:id="rId8" w:tgtFrame="_blank" w:history="1">
        <w:r w:rsidRPr="00B344A4">
          <w:rPr>
            <w:rStyle w:val="Kpr"/>
            <w:b/>
            <w:bCs/>
          </w:rPr>
          <w:t>banka mektubu</w:t>
        </w:r>
      </w:hyperlink>
      <w:r w:rsidRPr="00B344A4">
        <w:rPr>
          <w:b/>
          <w:bCs/>
        </w:rPr>
        <w:t> ve dekontu</w:t>
      </w:r>
    </w:p>
    <w:p w14:paraId="45A4ABE9" w14:textId="77777777" w:rsidR="00B344A4" w:rsidRPr="00B344A4" w:rsidRDefault="00B344A4" w:rsidP="006A49AB">
      <w:pPr>
        <w:jc w:val="both"/>
      </w:pPr>
      <w:r w:rsidRPr="00B344A4">
        <w:rPr>
          <w:b/>
          <w:bCs/>
        </w:rPr>
        <w:t>f)</w:t>
      </w:r>
      <w:r w:rsidRPr="00B344A4">
        <w:t> Genel kurulun şirket sözleşmesinin değiştirilmesine, yönetim kuruluna sermayenin artırılması konusunda yetki verilmesine dair kararı ile yönetim kurulunun sermayenin artırılmasına ilişkin karan </w:t>
      </w:r>
      <w:r w:rsidRPr="00B344A4">
        <w:rPr>
          <w:b/>
          <w:bCs/>
        </w:rPr>
        <w:t>imtiyazlı pay sahiplerinin haklarını ihlal edici mahiyette ise</w:t>
      </w:r>
      <w:r w:rsidRPr="00B344A4">
        <w:t>, imtiyazlı pay sahipleri özel kurulunun alacağı kararın noter onaylı örneği ile genel kurul kararına olumsuz oy verenlerin, en az nisabı oluşturan sayıda imzalarını içeren liste ve ortak bir tebligat adresi</w:t>
      </w:r>
    </w:p>
    <w:p w14:paraId="5963E3EF" w14:textId="77777777" w:rsidR="00B344A4" w:rsidRPr="00B344A4" w:rsidRDefault="00B344A4" w:rsidP="006A49AB">
      <w:pPr>
        <w:jc w:val="both"/>
      </w:pPr>
      <w:r w:rsidRPr="00B344A4">
        <w:rPr>
          <w:b/>
          <w:bCs/>
        </w:rPr>
        <w:t>g)</w:t>
      </w:r>
      <w:r w:rsidRPr="00B344A4">
        <w:t> Artan sermayenin; 4054 sayılı </w:t>
      </w:r>
      <w:hyperlink r:id="rId9" w:tgtFrame="_blank" w:history="1">
        <w:r w:rsidRPr="00B344A4">
          <w:rPr>
            <w:rStyle w:val="Kpr"/>
            <w:b/>
            <w:bCs/>
          </w:rPr>
          <w:t>Rekabetin Korunması</w:t>
        </w:r>
      </w:hyperlink>
      <w:r w:rsidRPr="00B344A4">
        <w:t> Hakkında Kanuna göre onbinde dördünün ödendiğine </w:t>
      </w:r>
      <w:r w:rsidRPr="00B344A4">
        <w:rPr>
          <w:b/>
          <w:bCs/>
        </w:rPr>
        <w:t>dair  dekont</w:t>
      </w:r>
      <w:r w:rsidRPr="00B344A4">
        <w:t>. (Müdürlüğümüzün bağlı olduğu Oda veznesine veya Odanın banka hesabına yatırılacaktır).</w:t>
      </w:r>
    </w:p>
    <w:p w14:paraId="682C1CF1" w14:textId="77777777" w:rsidR="00B344A4" w:rsidRPr="00B344A4" w:rsidRDefault="00B344A4" w:rsidP="006A49AB">
      <w:pPr>
        <w:jc w:val="both"/>
      </w:pPr>
      <w:r w:rsidRPr="00B344A4">
        <w:rPr>
          <w:b/>
          <w:bCs/>
        </w:rPr>
        <w:t>ğ)</w:t>
      </w:r>
      <w:r w:rsidRPr="00B344A4">
        <w:t> </w:t>
      </w:r>
      <w:hyperlink r:id="rId10" w:history="1">
        <w:r w:rsidRPr="00B344A4">
          <w:rPr>
            <w:rStyle w:val="Kpr"/>
            <w:b/>
            <w:bCs/>
          </w:rPr>
          <w:t>Hazır Bulunanlar</w:t>
        </w:r>
      </w:hyperlink>
      <w:r w:rsidRPr="00B344A4">
        <w:t> (Hazirun) Listesi (1 adet asıl). Tek pay sahipli şirketlerde </w:t>
      </w:r>
      <w:r w:rsidRPr="00B344A4">
        <w:rPr>
          <w:b/>
          <w:bCs/>
        </w:rPr>
        <w:t>(Değişik ibare:RG-9/10/2020-31269) </w:t>
      </w:r>
      <w:r w:rsidRPr="00B344A4">
        <w:t> genel kurul toplantısına katılabilecekler listesinin hazırlanması zorunlu değildir. (Yönetmelik Madde 14)</w:t>
      </w:r>
    </w:p>
    <w:p w14:paraId="7F5F3093" w14:textId="77777777" w:rsidR="00B344A4" w:rsidRPr="00B344A4" w:rsidRDefault="00B344A4" w:rsidP="006A49AB">
      <w:pPr>
        <w:jc w:val="both"/>
      </w:pPr>
      <w:r w:rsidRPr="00B344A4">
        <w:rPr>
          <w:b/>
          <w:bCs/>
        </w:rPr>
        <w:t>h)</w:t>
      </w:r>
      <w:r w:rsidRPr="00B344A4">
        <w:t> Bakanlık temsilcisi atama yazısı (</w:t>
      </w:r>
      <w:hyperlink r:id="rId11" w:tgtFrame="_blank" w:history="1">
        <w:r w:rsidRPr="00B344A4">
          <w:rPr>
            <w:rStyle w:val="Kpr"/>
            <w:b/>
            <w:bCs/>
          </w:rPr>
          <w:t>Bakanlık temsilcisi bulundurma zorunluluğu olan toplantılarda</w:t>
        </w:r>
      </w:hyperlink>
      <w:r w:rsidRPr="00B344A4">
        <w:t>) (1 adet asıl) . Genel kurul toplantılarında </w:t>
      </w:r>
      <w:r w:rsidRPr="00B344A4">
        <w:rPr>
          <w:b/>
          <w:bCs/>
        </w:rPr>
        <w:t>(Ek ibare:RG-9/10/2020-31269)</w:t>
      </w:r>
      <w:r w:rsidRPr="00B344A4">
        <w:t>  Kuruluş ve esas sözleşme değişikliği işlemleri Bakanlık iznine tabi olan şirketler hariç olmak üzere tek pay sahipli şirketlerin tüm genel kurul toplantıları bakanlık temsilcisi talep edilmeden de yapılabilir. (Yönetmelik Madde 32)</w:t>
      </w:r>
    </w:p>
    <w:p w14:paraId="01D76E3E" w14:textId="77777777" w:rsidR="00B344A4" w:rsidRPr="00B344A4" w:rsidRDefault="00B344A4" w:rsidP="006A49AB">
      <w:pPr>
        <w:jc w:val="both"/>
      </w:pPr>
      <w:r w:rsidRPr="00B344A4">
        <w:rPr>
          <w:b/>
          <w:bCs/>
        </w:rPr>
        <w:lastRenderedPageBreak/>
        <w:t>ı)</w:t>
      </w:r>
      <w:r w:rsidRPr="00B344A4">
        <w:t> Vekaleten katılım varsa Noter onaylı </w:t>
      </w:r>
      <w:hyperlink r:id="rId12" w:tgtFrame="_blank" w:history="1">
        <w:r w:rsidRPr="00B344A4">
          <w:rPr>
            <w:rStyle w:val="Kpr"/>
            <w:b/>
            <w:bCs/>
          </w:rPr>
          <w:t>vekaletname</w:t>
        </w:r>
      </w:hyperlink>
      <w:r w:rsidRPr="00B344A4">
        <w:t>. Şirket ortakları Vekilleri vasıtasıyla toplantıda temsil edilebilmeleri için vekâletnamenin noter onaylı şekilde düzenlenmesi (Mülga ibare:RG-9/10/2020-31269) (…) gerekir. (Yönetmelik Madde 18/7)</w:t>
      </w:r>
    </w:p>
    <w:p w14:paraId="40ACF74C" w14:textId="77777777" w:rsidR="00B344A4" w:rsidRPr="00B344A4" w:rsidRDefault="00B344A4" w:rsidP="006A49AB">
      <w:pPr>
        <w:jc w:val="both"/>
      </w:pPr>
      <w:r w:rsidRPr="00B344A4">
        <w:rPr>
          <w:b/>
          <w:bCs/>
        </w:rPr>
        <w:t>i)</w:t>
      </w:r>
      <w:r w:rsidRPr="00B344A4">
        <w:t> Çağrılı genel kurullarda</w:t>
      </w:r>
      <w:hyperlink r:id="rId13" w:tgtFrame="_blank" w:history="1">
        <w:r w:rsidRPr="00B344A4">
          <w:rPr>
            <w:rStyle w:val="Kpr"/>
            <w:b/>
            <w:bCs/>
          </w:rPr>
          <w:t> Yönetim Kurulu Gündem kararı</w:t>
        </w:r>
      </w:hyperlink>
      <w:r w:rsidRPr="00B344A4">
        <w:t> (1 fotokopi)</w:t>
      </w:r>
    </w:p>
    <w:p w14:paraId="4697EFFC" w14:textId="77777777" w:rsidR="00B344A4" w:rsidRPr="00B344A4" w:rsidRDefault="00B344A4" w:rsidP="006A49AB">
      <w:pPr>
        <w:jc w:val="both"/>
      </w:pPr>
      <w:r w:rsidRPr="00B344A4">
        <w:rPr>
          <w:b/>
          <w:bCs/>
        </w:rPr>
        <w:t>j)</w:t>
      </w:r>
      <w:r w:rsidRPr="00B344A4">
        <w:t> Çağrılı genel kurullarda gündemin yayımlandığı sicil gazetesi fotokopisi ile iadeli taahhütlü gönderi fotokopileri.</w:t>
      </w:r>
    </w:p>
    <w:p w14:paraId="4DDE6B11" w14:textId="77777777" w:rsidR="00B344A4" w:rsidRPr="00B344A4" w:rsidRDefault="00B344A4" w:rsidP="006A49AB">
      <w:pPr>
        <w:jc w:val="both"/>
      </w:pPr>
      <w:r w:rsidRPr="00B344A4">
        <w:rPr>
          <w:b/>
          <w:bCs/>
        </w:rPr>
        <w:t>k) </w:t>
      </w:r>
      <w:r w:rsidRPr="00B344A4">
        <w:t>Sermaye artışı ile dışarıdan alınan yeni ortak tarafından karşılanacaksa </w:t>
      </w:r>
      <w:hyperlink r:id="rId14" w:tgtFrame="_blank" w:history="1">
        <w:r w:rsidRPr="00B344A4">
          <w:rPr>
            <w:rStyle w:val="Kpr"/>
            <w:b/>
            <w:bCs/>
          </w:rPr>
          <w:t>noterden işitirak taahhütnamesi</w:t>
        </w:r>
      </w:hyperlink>
      <w:r w:rsidRPr="00B344A4">
        <w:t> (1 adet asıl)</w:t>
      </w:r>
    </w:p>
    <w:p w14:paraId="68BE40D1" w14:textId="77777777" w:rsidR="00B344A4" w:rsidRPr="00B344A4" w:rsidRDefault="00B344A4" w:rsidP="006A49AB">
      <w:pPr>
        <w:jc w:val="both"/>
      </w:pPr>
      <w:r w:rsidRPr="00B344A4">
        <w:rPr>
          <w:b/>
          <w:bCs/>
        </w:rPr>
        <w:t>l)</w:t>
      </w:r>
      <w:r w:rsidRPr="00B344A4">
        <w:t> Sermayenin azaltılmasının sebepleri ile azaltmanın amacı ve azaltmanın ne şekilde yapılacağını gösterir şirket müdürü veya müdürleri tarafından hazırlanmış ve genel kurul tarafından onaylanmış </w:t>
      </w:r>
      <w:hyperlink r:id="rId15" w:tgtFrame="_blank" w:history="1">
        <w:r w:rsidRPr="00B344A4">
          <w:rPr>
            <w:rStyle w:val="Kpr"/>
            <w:b/>
            <w:bCs/>
          </w:rPr>
          <w:t>sermayenin azaltılmasına ilişkin rapor</w:t>
        </w:r>
      </w:hyperlink>
      <w:r w:rsidRPr="00B344A4">
        <w:rPr>
          <w:b/>
          <w:bCs/>
        </w:rPr>
        <w:t> </w:t>
      </w:r>
      <w:r w:rsidRPr="00B344A4">
        <w:t>(1 asıl- 1 fotokopi) (tescil ve ilan edilir.)</w:t>
      </w:r>
    </w:p>
    <w:p w14:paraId="65C9835D" w14:textId="77777777" w:rsidR="00B344A4" w:rsidRPr="00B344A4" w:rsidRDefault="00B344A4" w:rsidP="006A49AB">
      <w:pPr>
        <w:jc w:val="both"/>
      </w:pPr>
      <w:r w:rsidRPr="00B344A4">
        <w:rPr>
          <w:b/>
          <w:bCs/>
        </w:rPr>
        <w:t>m) </w:t>
      </w:r>
      <w:hyperlink r:id="rId16" w:tgtFrame="_blank" w:history="1">
        <w:r w:rsidRPr="00B344A4">
          <w:rPr>
            <w:rStyle w:val="Kpr"/>
            <w:b/>
            <w:bCs/>
          </w:rPr>
          <w:t>Dilekçe</w:t>
        </w:r>
      </w:hyperlink>
    </w:p>
    <w:p w14:paraId="7EC18722" w14:textId="77777777" w:rsidR="00B344A4" w:rsidRPr="00B344A4" w:rsidRDefault="00B344A4" w:rsidP="006A49AB">
      <w:pPr>
        <w:jc w:val="both"/>
      </w:pPr>
      <w:r w:rsidRPr="00B344A4">
        <w:t> </w:t>
      </w:r>
    </w:p>
    <w:p w14:paraId="616A2952" w14:textId="77777777" w:rsidR="00B344A4" w:rsidRPr="00B344A4" w:rsidRDefault="00B344A4" w:rsidP="006A49AB">
      <w:pPr>
        <w:jc w:val="both"/>
      </w:pPr>
      <w:r w:rsidRPr="00B344A4">
        <w:rPr>
          <w:b/>
          <w:bCs/>
        </w:rPr>
        <w:t>(3)- Azaltılma ile artırmanın eş zamanlı olarak yapılması</w:t>
      </w:r>
    </w:p>
    <w:p w14:paraId="40C0264D" w14:textId="77777777" w:rsidR="00B344A4" w:rsidRPr="00B344A4" w:rsidRDefault="00B344A4" w:rsidP="006A49AB">
      <w:pPr>
        <w:jc w:val="both"/>
      </w:pPr>
      <w:r w:rsidRPr="00B344A4">
        <w:t>Başvuru ve belgeler</w:t>
      </w:r>
    </w:p>
    <w:p w14:paraId="268A26F3" w14:textId="77777777" w:rsidR="00B344A4" w:rsidRPr="00B344A4" w:rsidRDefault="00B344A4" w:rsidP="006A49AB">
      <w:pPr>
        <w:jc w:val="both"/>
      </w:pPr>
      <w:r w:rsidRPr="00B344A4">
        <w:t>Ticaret Sicili Yönetmeliği Madde 81- (1) Sermayenin azaltılması işlemi ile birlikte eş zamanlı olarak, azaltılan miktarla aynı tutarda veya daha yüksek bir tutarda artırılmasına karar verilmesi halinde, aşağıdaki belgeler de müdürlüğe verilir:</w:t>
      </w:r>
    </w:p>
    <w:p w14:paraId="1D04FCFD" w14:textId="77777777" w:rsidR="00B344A4" w:rsidRPr="00B344A4" w:rsidRDefault="00B344A4" w:rsidP="006A49AB">
      <w:pPr>
        <w:jc w:val="both"/>
      </w:pPr>
      <w:r w:rsidRPr="00B344A4">
        <w:t>a) Sermaye azaltılması ve artırımının eş zamanlı olarak yapılmasına ilişkin genel kurul kararının noter onaylı örneği.</w:t>
      </w:r>
    </w:p>
    <w:p w14:paraId="636A3F0A" w14:textId="77777777" w:rsidR="00B344A4" w:rsidRPr="00B344A4" w:rsidRDefault="00B344A4" w:rsidP="006A49AB">
      <w:pPr>
        <w:jc w:val="both"/>
      </w:pPr>
      <w:r w:rsidRPr="00B344A4">
        <w:t>b) Sermayenin azaltılması işlemi ile birlikte eş zamanlı ve aynı miktarda yapılan sermaye artırımında artırılan sermayenin tamamen ödendiğine; daha yüksek sermaye artırımı yapılması halinde ise, aşan kısmın dörtte birinin de ödendiğine dair banka mektubu.</w:t>
      </w:r>
    </w:p>
    <w:p w14:paraId="7E014742" w14:textId="77777777" w:rsidR="00B344A4" w:rsidRPr="00B344A4" w:rsidRDefault="00B344A4" w:rsidP="006A49AB">
      <w:pPr>
        <w:jc w:val="both"/>
      </w:pPr>
      <w:r w:rsidRPr="00B344A4">
        <w:t>c) Sermayenin azaltılması ve artırılmasının eş zamanlı olarak yapılmasına ilişkin hükümleri içeren değişik şirket sözleşmesi metni.</w:t>
      </w:r>
    </w:p>
    <w:p w14:paraId="1217AD02" w14:textId="77777777" w:rsidR="00B344A4" w:rsidRPr="00B344A4" w:rsidRDefault="00B344A4" w:rsidP="006A49AB">
      <w:pPr>
        <w:jc w:val="both"/>
      </w:pPr>
      <w:r w:rsidRPr="00B344A4">
        <w:t>ç) Şirket sözleşmesi değişikliği Bakanlık veya diğer resmi kurumların iznine veya uygun görüşüne tabi olan şirketler için bu izin veya uygun görüş yazısı.</w:t>
      </w:r>
    </w:p>
    <w:p w14:paraId="3154ED49" w14:textId="77777777" w:rsidR="00B344A4" w:rsidRPr="00B344A4" w:rsidRDefault="00B344A4" w:rsidP="006A49AB">
      <w:pPr>
        <w:jc w:val="both"/>
      </w:pPr>
      <w:r w:rsidRPr="00B344A4">
        <w:t>d) Sermayenin tamamının ödendiğine, karşılıksız kalıp kalmadığına ve şirket özvarlığının tespitine ilişkin yeminli mali müşavir veya serbest muhasebeci mali müşavir raporu ya da denetime tabi şirketlerde denetçinin bu tespitlere ilişkin raporu.</w:t>
      </w:r>
    </w:p>
    <w:p w14:paraId="221FCEE8" w14:textId="77777777" w:rsidR="00B344A4" w:rsidRPr="00B344A4" w:rsidRDefault="00B344A4" w:rsidP="006A49AB">
      <w:pPr>
        <w:jc w:val="both"/>
      </w:pPr>
      <w:r w:rsidRPr="00B344A4">
        <w:rPr>
          <w:b/>
          <w:bCs/>
        </w:rPr>
        <w:t>Tescil</w:t>
      </w:r>
    </w:p>
    <w:p w14:paraId="39515567" w14:textId="77777777" w:rsidR="00B344A4" w:rsidRPr="00B344A4" w:rsidRDefault="00B344A4" w:rsidP="006A49AB">
      <w:pPr>
        <w:jc w:val="both"/>
      </w:pPr>
      <w:r w:rsidRPr="00B344A4">
        <w:t>Ticaret Sicili Yöetmeliği Madde82- (1) Sermayenin azaltılması ve artırılması eş zamanlı olarak tescil edilir. Tescilde sermayenin artırılması ve azaltılmasına ilişkin 74 üncü ve 80 inci maddeler uygulanır.</w:t>
      </w:r>
    </w:p>
    <w:p w14:paraId="00460FF6" w14:textId="77777777" w:rsidR="00B344A4" w:rsidRPr="00B344A4" w:rsidRDefault="00B344A4" w:rsidP="006A49AB">
      <w:pPr>
        <w:jc w:val="both"/>
      </w:pPr>
      <w:r w:rsidRPr="00B344A4">
        <w:t> (2) Yeniden yapılandırma amacıyla esas sermaye sıfıra indirilmiş ve tekrar artırılmışsa, eski payların tamamının iptal edildiği sicile tescil edilir.</w:t>
      </w:r>
    </w:p>
    <w:p w14:paraId="1ADF050B" w14:textId="77777777" w:rsidR="00B344A4" w:rsidRPr="00B344A4" w:rsidRDefault="00B344A4" w:rsidP="006A49AB">
      <w:pPr>
        <w:jc w:val="both"/>
      </w:pPr>
      <w:r w:rsidRPr="00B344A4">
        <w:t> </w:t>
      </w:r>
    </w:p>
    <w:p w14:paraId="78D14512" w14:textId="77777777" w:rsidR="00B344A4" w:rsidRPr="00B344A4" w:rsidRDefault="00B344A4" w:rsidP="006A49AB">
      <w:pPr>
        <w:jc w:val="both"/>
      </w:pPr>
      <w:r w:rsidRPr="00B344A4">
        <w:rPr>
          <w:b/>
          <w:bCs/>
        </w:rPr>
        <w:lastRenderedPageBreak/>
        <w:t>Not-1:</w:t>
      </w:r>
      <w:r w:rsidRPr="00B344A4">
        <w:t> Genel kurulun sermaye artışı kararından itibaren otuz gün içinde müdürlüğe başvurulması gerekmektedir.</w:t>
      </w:r>
    </w:p>
    <w:p w14:paraId="0F53B61C" w14:textId="77777777" w:rsidR="00B344A4" w:rsidRPr="00B344A4" w:rsidRDefault="00B344A4" w:rsidP="006A49AB">
      <w:pPr>
        <w:jc w:val="both"/>
      </w:pPr>
      <w:r w:rsidRPr="00B344A4">
        <w:rPr>
          <w:b/>
          <w:bCs/>
        </w:rPr>
        <w:t>Not-2:</w:t>
      </w:r>
      <w:r w:rsidRPr="00B344A4">
        <w:t>Sermaye olarak konulan ve tapu, gemi ve fikri mülkiyet ile benzeri sicillerde kayıtlı bulunan mal ve hakların şirket adına tescilinin gecikmeksizin yapılması amacıyla; Ticaret Sicili Müdürlüğü tarafından sermaye artırımının tescili ile eş zamanlı olarak ilgili sicillere bildirimde bulunulur.</w:t>
      </w:r>
    </w:p>
    <w:p w14:paraId="197DF94F" w14:textId="77777777" w:rsidR="00B344A4" w:rsidRPr="00B344A4" w:rsidRDefault="00B344A4" w:rsidP="006A49AB">
      <w:pPr>
        <w:jc w:val="both"/>
      </w:pPr>
      <w:r w:rsidRPr="00B344A4">
        <w:rPr>
          <w:b/>
          <w:bCs/>
        </w:rPr>
        <w:t>Not-3:</w:t>
      </w:r>
      <w:r w:rsidRPr="00B344A4">
        <w:t> Sermaye olarak konulabilen “</w:t>
      </w:r>
      <w:r w:rsidRPr="00B344A4">
        <w:rPr>
          <w:b/>
          <w:bCs/>
        </w:rPr>
        <w:t>Ayni sermaye-  İşletme devri - Geçmiş yıl karları - Ortakların şirketten alacakları  -  Sermaye düzeltmesi olumlu farkları - Gayrimenkul satış karları - Nakdi Sermaye</w:t>
      </w:r>
      <w:r w:rsidRPr="00B344A4">
        <w:t>” hangisi veya hangileri varsa ekli kararda belirtilen örneğe göre karar alınmalıdır. Sermaye olarak konulabilen iç kaynakların tesbitine dair Mali Müşavir Rapor Örnekleri “</w:t>
      </w:r>
      <w:r w:rsidRPr="00B344A4">
        <w:rPr>
          <w:b/>
          <w:bCs/>
        </w:rPr>
        <w:t> </w:t>
      </w:r>
      <w:hyperlink r:id="rId17" w:tgtFrame="_blank" w:history="1">
        <w:r w:rsidRPr="00B344A4">
          <w:rPr>
            <w:rStyle w:val="Kpr"/>
            <w:b/>
            <w:bCs/>
          </w:rPr>
          <w:t>Geçmiş yıl karları raporu</w:t>
        </w:r>
      </w:hyperlink>
      <w:r w:rsidRPr="00B344A4">
        <w:rPr>
          <w:b/>
          <w:bCs/>
        </w:rPr>
        <w:t> - </w:t>
      </w:r>
      <w:hyperlink r:id="rId18" w:tgtFrame="_blank" w:history="1">
        <w:r w:rsidRPr="00B344A4">
          <w:rPr>
            <w:rStyle w:val="Kpr"/>
            <w:b/>
            <w:bCs/>
          </w:rPr>
          <w:t>Ortakların şirketten alacakları raporu</w:t>
        </w:r>
      </w:hyperlink>
      <w:r w:rsidRPr="00B344A4">
        <w:rPr>
          <w:b/>
          <w:bCs/>
        </w:rPr>
        <w:t>  -  </w:t>
      </w:r>
      <w:hyperlink r:id="rId19" w:history="1">
        <w:r w:rsidRPr="00B344A4">
          <w:rPr>
            <w:rStyle w:val="Kpr"/>
            <w:b/>
            <w:bCs/>
          </w:rPr>
          <w:t>Sermaye düzeltmesi olumlu farkları raporu</w:t>
        </w:r>
      </w:hyperlink>
      <w:r w:rsidRPr="00B344A4">
        <w:rPr>
          <w:b/>
          <w:bCs/>
        </w:rPr>
        <w:t>" </w:t>
      </w:r>
    </w:p>
    <w:p w14:paraId="10D21AD4" w14:textId="77777777" w:rsidR="00B344A4" w:rsidRPr="00B344A4" w:rsidRDefault="00B344A4" w:rsidP="006A49AB">
      <w:pPr>
        <w:jc w:val="both"/>
      </w:pPr>
      <w:r w:rsidRPr="00B344A4">
        <w:rPr>
          <w:b/>
          <w:bCs/>
        </w:rPr>
        <w:t>Not-4: </w:t>
      </w:r>
      <w:r w:rsidRPr="00B344A4">
        <w:t>Ortakların şirketten alacaklarının (Ortaklara Borçlar) SMMM veya YMM ya da denetime tabi şirketlerde denetçinin raporu ile sermayeye artırımına konu edilebilmesi için; </w:t>
      </w:r>
      <w:r w:rsidRPr="00B344A4">
        <w:rPr>
          <w:b/>
          <w:bCs/>
        </w:rPr>
        <w:t>bu alacağın yalnızca şirkete nakit olarak verilen borçtan kaynaklanması ve ibraz edilen raporda bu alacağın nakdi borçlanmadan kaynakladığının açıkça belirtilmesi gerekmektedir.</w:t>
      </w:r>
      <w:r w:rsidRPr="00B344A4">
        <w:t> Bu alacaklar nakit borçlanmadan kaynaklanmıyorsa 6102 sayılı TTK 343. maddesi gereği şirket merkezinin bulunduğu yerdeki asliye ticaret mahkemesince atanan bilirkişilerce hazırlanacak raporla yapılması gerekmektedir.</w:t>
      </w:r>
    </w:p>
    <w:p w14:paraId="4D279BF3" w14:textId="77777777" w:rsidR="005A0748" w:rsidRDefault="005A0748" w:rsidP="006A49AB">
      <w:pPr>
        <w:jc w:val="both"/>
      </w:pPr>
    </w:p>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34"/>
    <w:rsid w:val="001E5433"/>
    <w:rsid w:val="00253C88"/>
    <w:rsid w:val="004955B9"/>
    <w:rsid w:val="005A0748"/>
    <w:rsid w:val="005F4EE4"/>
    <w:rsid w:val="005F625C"/>
    <w:rsid w:val="006A49AB"/>
    <w:rsid w:val="00964234"/>
    <w:rsid w:val="00B34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B06CE-E7B1-4F32-9020-B786CDA9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344A4"/>
    <w:rPr>
      <w:color w:val="0563C1" w:themeColor="hyperlink"/>
      <w:u w:val="single"/>
    </w:rPr>
  </w:style>
  <w:style w:type="character" w:styleId="zmlenmeyenBahsetme">
    <w:name w:val="Unresolved Mention"/>
    <w:basedOn w:val="VarsaylanParagrafYazTipi"/>
    <w:uiPriority w:val="99"/>
    <w:semiHidden/>
    <w:unhideWhenUsed/>
    <w:rsid w:val="00B3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formlar/banka-yazisi.xlsx" TargetMode="External"/><Relationship Id="rId13" Type="http://schemas.openxmlformats.org/officeDocument/2006/relationships/hyperlink" Target="https://www.matso.org.tr/images/tescil-ve-uyelik/tescil-evraklari/anonim-sirket/gundemkararlari/sermayeartisgumdemiykk-as.doc" TargetMode="External"/><Relationship Id="rId18" Type="http://schemas.openxmlformats.org/officeDocument/2006/relationships/hyperlink" Target="https://www.matso.org.tr/images/tescil-ve-uyelik/tescil-evraklari/mali_musavir_raporlari/ortakalacaklari-smmmraporu.doc"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matso.org.tr/images/tescil-ve-uyelik/tescil-evraklari/mali_musavir_raporlari/sermayetespiti-malimusavir-raporu.doc" TargetMode="External"/><Relationship Id="rId12" Type="http://schemas.openxmlformats.org/officeDocument/2006/relationships/hyperlink" Target="https://www.matso.org.tr/images/tescil-ve-uyelik/tescil-evraklari/vekaletname.docx" TargetMode="External"/><Relationship Id="rId17" Type="http://schemas.openxmlformats.org/officeDocument/2006/relationships/hyperlink" Target="https://www.matso.org.tr/images/tescil-ve-uyelik/tescil-evraklari/mali_musavir_raporlari/GecmisYilKarlari-smmmraporu.doc" TargetMode="External"/><Relationship Id="rId2" Type="http://schemas.openxmlformats.org/officeDocument/2006/relationships/settings" Target="settings.xml"/><Relationship Id="rId16" Type="http://schemas.openxmlformats.org/officeDocument/2006/relationships/hyperlink" Target="https://www.matso.org.tr/images/tescil-ve-uyelik/formlar/1-dilekce.do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atso.org.tr/images/tescil-ve-uyelik/tescil-evraklari/anonim-sirket/sermayeartirimibeyani-as.doc" TargetMode="External"/><Relationship Id="rId11" Type="http://schemas.openxmlformats.org/officeDocument/2006/relationships/hyperlink" Target="https://www.matso.org.tr/images/tescil-ve-uyelik/tescil-evraklari/anonim-sirket-bakanlik-temsilcisi-gerekir.doc" TargetMode="External"/><Relationship Id="rId5" Type="http://schemas.openxmlformats.org/officeDocument/2006/relationships/hyperlink" Target="https://www.matso.org.tr/images/tescil-ve-uyelik/tescil-evraklari/anonim-sirket/TTK%20376-as-tadil-sermayeartisazalis.doc" TargetMode="External"/><Relationship Id="rId15" Type="http://schemas.openxmlformats.org/officeDocument/2006/relationships/hyperlink" Target="https://www.matso.org.tr/images/tescil-ve-uyelik/tescil-evraklari/anonim-sirket/TTK%20376-ykraporu-sermaye-azaltimi-raporu.docx" TargetMode="External"/><Relationship Id="rId10" Type="http://schemas.openxmlformats.org/officeDocument/2006/relationships/hyperlink" Target="https://www.matso.org.tr/images/tescil-ve-uyelik/tescil-evraklari/anonim-sirket/as-hazir-bulunanlar-listesi.doc" TargetMode="External"/><Relationship Id="rId19" Type="http://schemas.openxmlformats.org/officeDocument/2006/relationships/hyperlink" Target="https://www.matso.org.tr/images/tescil-ve-uyelik/tescil-evraklari/mali_musavir_raporlari/sermayeduzeltmesi-smmmraporu.doc" TargetMode="External"/><Relationship Id="rId4" Type="http://schemas.openxmlformats.org/officeDocument/2006/relationships/hyperlink" Target="https://www.matso.org.tr/images/tescil-ve-uyelik/tescil-evraklari/anonim-sirket/genelkurulkararlari/TTK%20376-as-gkk-sermayeartisiazalisi.doc" TargetMode="External"/><Relationship Id="rId9" Type="http://schemas.openxmlformats.org/officeDocument/2006/relationships/hyperlink" Target="https://www.matso.org.tr/images/tescil-ve-uyelik/formlar/Rekabet_Kurumu_Dekontu.xlsx" TargetMode="External"/><Relationship Id="rId14" Type="http://schemas.openxmlformats.org/officeDocument/2006/relationships/hyperlink" Target="https://www.matso.org.tr/images/tescil-ve-uyelik/tescil-evraklari/noter-istirak-taahhutnamesi.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2023-09-05T11:11:00Z</dcterms:created>
  <dcterms:modified xsi:type="dcterms:W3CDTF">2023-09-20T08:01:00Z</dcterms:modified>
</cp:coreProperties>
</file>