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9FEC" w14:textId="77777777" w:rsidR="00001310" w:rsidRPr="00001310" w:rsidRDefault="00001310" w:rsidP="00D26575">
      <w:pPr>
        <w:jc w:val="both"/>
      </w:pPr>
      <w:r w:rsidRPr="00001310">
        <w:br/>
        <w:t>TTK 159 ila 179 uncu maddelerde düzenlenmiştir.</w:t>
      </w:r>
    </w:p>
    <w:p w14:paraId="16E1ED64" w14:textId="77777777" w:rsidR="00001310" w:rsidRPr="00001310" w:rsidRDefault="00001310" w:rsidP="00D26575">
      <w:pPr>
        <w:jc w:val="both"/>
      </w:pPr>
      <w:r w:rsidRPr="00001310">
        <w:t>Bir sermaye şirketi veya bir kooperatifin mal varlığının bir kısmını veya tamamını mevcut veya yeni kurulacak bir veya birden fazla sermaye şirketine veya kooperatife, kendisine veya ortaklarına iştirak hissesi verilmesi karşılığında devretmesi bölünmedir.</w:t>
      </w:r>
    </w:p>
    <w:p w14:paraId="745CC1D5" w14:textId="77777777" w:rsidR="00001310" w:rsidRPr="00001310" w:rsidRDefault="00001310" w:rsidP="00D26575">
      <w:pPr>
        <w:jc w:val="both"/>
      </w:pPr>
      <w:r w:rsidRPr="00001310">
        <w:rPr>
          <w:b/>
          <w:bCs/>
        </w:rPr>
        <w:t>Tam Bölünme;</w:t>
      </w:r>
      <w:r w:rsidRPr="00001310">
        <w:t> Bir sermaye şirketi veya kooperatifin tasfiyesiz olarak infisah etmek suretiyle kayıtlı değerleri üzerinden bütün mal varlığını, alacak ve borçlarını mevcut veya yeni kurulacak iki veya daha fazla sermaye şirketine veya kooperatife devretmesi ve karşılığında devredilen sermaye şirketinin veya kooperatifin ortaklarına devralan sermaye şirketinin veya kooperatifin sermayesini temsil eden iştirak hisselerinin verilmesi şeklindeki bölünmedir.</w:t>
      </w:r>
    </w:p>
    <w:p w14:paraId="25850489" w14:textId="77777777" w:rsidR="00001310" w:rsidRPr="00001310" w:rsidRDefault="00001310" w:rsidP="00D26575">
      <w:pPr>
        <w:jc w:val="both"/>
      </w:pPr>
      <w:r w:rsidRPr="00001310">
        <w:rPr>
          <w:b/>
          <w:bCs/>
        </w:rPr>
        <w:t>Bölünme;</w:t>
      </w:r>
    </w:p>
    <w:p w14:paraId="7B0BD4DB" w14:textId="77777777" w:rsidR="00001310" w:rsidRPr="00001310" w:rsidRDefault="00001310" w:rsidP="00D26575">
      <w:pPr>
        <w:numPr>
          <w:ilvl w:val="0"/>
          <w:numId w:val="1"/>
        </w:numPr>
        <w:jc w:val="both"/>
      </w:pPr>
      <w:r w:rsidRPr="00001310">
        <w:t>Devreden şirketin ortaklarına, bölünmeye katılan tüm şirketlerde mevcut payları oranında şirket payları veriliyorsa oranların korunduğu bölünmedir.</w:t>
      </w:r>
    </w:p>
    <w:p w14:paraId="0FF1D4A4" w14:textId="77777777" w:rsidR="00001310" w:rsidRPr="00001310" w:rsidRDefault="00001310" w:rsidP="00D26575">
      <w:pPr>
        <w:numPr>
          <w:ilvl w:val="0"/>
          <w:numId w:val="1"/>
        </w:numPr>
        <w:jc w:val="both"/>
      </w:pPr>
      <w:r w:rsidRPr="00001310">
        <w:t>Devreden şirketin ortaklarına, bölünmeye katılan bazı veya tüm şirketlerde, mevcut paylarının oranına göre değişik oranda şirket payları veriliyorsa oranların korunmadığı bölünmedir.</w:t>
      </w:r>
    </w:p>
    <w:p w14:paraId="4B774D74" w14:textId="77777777" w:rsidR="00001310" w:rsidRPr="00001310" w:rsidRDefault="00001310" w:rsidP="00D26575">
      <w:pPr>
        <w:jc w:val="both"/>
      </w:pPr>
      <w:r w:rsidRPr="00001310">
        <w:rPr>
          <w:b/>
          <w:bCs/>
        </w:rPr>
        <w:t>Başvuru ve belgeler</w:t>
      </w:r>
    </w:p>
    <w:p w14:paraId="3AE3259F" w14:textId="77777777" w:rsidR="00001310" w:rsidRPr="00001310" w:rsidRDefault="00001310" w:rsidP="00D26575">
      <w:pPr>
        <w:jc w:val="both"/>
      </w:pPr>
      <w:r w:rsidRPr="00001310">
        <w:rPr>
          <w:b/>
          <w:bCs/>
        </w:rPr>
        <w:t>TİCARET SİCİLİ YÖNETMELİĞİ MADDE 128-</w:t>
      </w:r>
    </w:p>
    <w:p w14:paraId="37270D5E" w14:textId="77777777" w:rsidR="00001310" w:rsidRPr="00001310" w:rsidRDefault="00001310" w:rsidP="00D26575">
      <w:pPr>
        <w:jc w:val="both"/>
      </w:pPr>
      <w:r w:rsidRPr="00001310">
        <w:rPr>
          <w:b/>
          <w:bCs/>
        </w:rPr>
        <w:t>TAM BÖLÜNMEDE MÜDÜRLÜĞE VERİLECEK BELGELER</w:t>
      </w:r>
    </w:p>
    <w:p w14:paraId="7038A95C" w14:textId="77777777" w:rsidR="00001310" w:rsidRPr="00001310" w:rsidRDefault="00001310" w:rsidP="00D26575">
      <w:pPr>
        <w:jc w:val="both"/>
      </w:pPr>
      <w:r w:rsidRPr="00001310">
        <w:rPr>
          <w:b/>
          <w:bCs/>
        </w:rPr>
        <w:t>A) Tam Bölünen şirket tarafından;</w:t>
      </w:r>
    </w:p>
    <w:p w14:paraId="48C622EF" w14:textId="77777777" w:rsidR="00001310" w:rsidRPr="00001310" w:rsidRDefault="00001310" w:rsidP="00D26575">
      <w:pPr>
        <w:jc w:val="both"/>
      </w:pPr>
      <w:r w:rsidRPr="00001310">
        <w:rPr>
          <w:b/>
          <w:bCs/>
        </w:rPr>
        <w:t>1) </w:t>
      </w:r>
      <w:r w:rsidRPr="00001310">
        <w:t>Bölünme sözleşmesi veya planının onayına ilişkin genel kurul kararının noter onaylı örneği(1 asıl – 2 fotokopi)</w:t>
      </w:r>
    </w:p>
    <w:p w14:paraId="7437160B" w14:textId="77777777" w:rsidR="00001310" w:rsidRPr="00001310" w:rsidRDefault="00001310" w:rsidP="00D26575">
      <w:pPr>
        <w:jc w:val="both"/>
      </w:pPr>
      <w:r w:rsidRPr="00001310">
        <w:rPr>
          <w:b/>
          <w:bCs/>
        </w:rPr>
        <w:t>2)</w:t>
      </w:r>
      <w:r w:rsidRPr="00001310">
        <w:t> </w:t>
      </w:r>
      <w:hyperlink r:id="rId5" w:tgtFrame="_blank" w:history="1">
        <w:r w:rsidRPr="00001310">
          <w:rPr>
            <w:rStyle w:val="Kpr"/>
            <w:b/>
            <w:bCs/>
          </w:rPr>
          <w:t>Bölünme sözleşmesi ve/veya planı</w:t>
        </w:r>
      </w:hyperlink>
      <w:r w:rsidRPr="00001310">
        <w:t> (TTK 166-167), ( 1 adet asıl; 2 adet fotokopi)</w:t>
      </w:r>
    </w:p>
    <w:p w14:paraId="0055A16E" w14:textId="77777777" w:rsidR="00001310" w:rsidRPr="00001310" w:rsidRDefault="00001310" w:rsidP="00D26575">
      <w:pPr>
        <w:jc w:val="both"/>
      </w:pPr>
      <w:r w:rsidRPr="00001310">
        <w:rPr>
          <w:b/>
          <w:bCs/>
        </w:rPr>
        <w:t>3)</w:t>
      </w:r>
      <w:r w:rsidRPr="00001310">
        <w:t> Bölünme dışında kalan malvarlığının olmadığı, bölünmenin tam bölünme olduğu, bölünmede oranların korunup korunmadığı hususları ile bölünmeye katılan diğer şirketlerin unvanları ve kayıtlı olduğu müdürlüklere ilişkin bilgileri içeren beyan,</w:t>
      </w:r>
    </w:p>
    <w:p w14:paraId="701EAF22" w14:textId="77777777" w:rsidR="00001310" w:rsidRPr="00001310" w:rsidRDefault="00001310" w:rsidP="00D26575">
      <w:pPr>
        <w:jc w:val="both"/>
      </w:pPr>
      <w:r w:rsidRPr="00001310">
        <w:rPr>
          <w:b/>
          <w:bCs/>
        </w:rPr>
        <w:t>4)</w:t>
      </w:r>
      <w:r w:rsidRPr="00001310">
        <w:t> 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w:t>
      </w:r>
      <w:hyperlink r:id="rId6" w:tgtFrame="_blank" w:history="1">
        <w:r w:rsidRPr="00001310">
          <w:rPr>
            <w:rStyle w:val="Kpr"/>
            <w:b/>
            <w:bCs/>
          </w:rPr>
          <w:t>beyan</w:t>
        </w:r>
      </w:hyperlink>
      <w:r w:rsidRPr="00001310">
        <w:t>,</w:t>
      </w:r>
    </w:p>
    <w:p w14:paraId="643191B4" w14:textId="77777777" w:rsidR="00001310" w:rsidRPr="00001310" w:rsidRDefault="00001310" w:rsidP="00D26575">
      <w:pPr>
        <w:jc w:val="both"/>
      </w:pPr>
      <w:r w:rsidRPr="00001310">
        <w:rPr>
          <w:b/>
          <w:bCs/>
        </w:rPr>
        <w:t>5)</w:t>
      </w:r>
      <w:r w:rsidRPr="00001310">
        <w:t> Bakanlık veya diğer resmi kurumların iznine veya uygun görüşüne tabi olunması halinde, bu izin veya uygun görüş yazısı,</w:t>
      </w:r>
    </w:p>
    <w:p w14:paraId="5CAF9343" w14:textId="77777777" w:rsidR="00001310" w:rsidRPr="00001310" w:rsidRDefault="00001310" w:rsidP="00D26575">
      <w:pPr>
        <w:jc w:val="both"/>
      </w:pPr>
      <w:r w:rsidRPr="00001310">
        <w:rPr>
          <w:b/>
          <w:bCs/>
        </w:rPr>
        <w:t>6)</w:t>
      </w:r>
      <w:r w:rsidRPr="00001310">
        <w:t> Denetime tabi şirketlerde denetçi tarafından diğer şirketlerde ise yönetim kurulu tarafından onaylanmış son bilanço veya gerektiğinde ara bilanço.</w:t>
      </w:r>
    </w:p>
    <w:p w14:paraId="56B14841" w14:textId="77777777" w:rsidR="00001310" w:rsidRPr="00001310" w:rsidRDefault="00001310" w:rsidP="00D26575">
      <w:pPr>
        <w:jc w:val="both"/>
      </w:pPr>
      <w:r w:rsidRPr="00001310">
        <w:rPr>
          <w:b/>
          <w:bCs/>
        </w:rPr>
        <w:t>7) </w:t>
      </w:r>
      <w:r w:rsidRPr="00001310">
        <w:t>Yönetim organları tarafından, ayrı ayrı ya da birlikte hazırlanan </w:t>
      </w:r>
      <w:hyperlink r:id="rId7" w:tgtFrame="_blank" w:history="1">
        <w:r w:rsidRPr="00001310">
          <w:rPr>
            <w:rStyle w:val="Kpr"/>
            <w:b/>
            <w:bCs/>
          </w:rPr>
          <w:t>bölünme raporu</w:t>
        </w:r>
      </w:hyperlink>
      <w:r w:rsidRPr="00001310">
        <w:t> (TTK 169) (1 adet asıl)</w:t>
      </w:r>
      <w:r w:rsidRPr="00001310">
        <w:rPr>
          <w:b/>
          <w:bCs/>
        </w:rPr>
        <w:t>.  </w:t>
      </w:r>
      <w:r w:rsidRPr="00001310">
        <w:t xml:space="preserve">Ancak YMM veya SMMM </w:t>
      </w:r>
      <w:proofErr w:type="spellStart"/>
      <w:r w:rsidRPr="00001310">
        <w:t>nin</w:t>
      </w:r>
      <w:proofErr w:type="spellEnd"/>
      <w:r w:rsidRPr="00001310">
        <w:t xml:space="preserve"> hazırladığı </w:t>
      </w:r>
      <w:hyperlink r:id="rId8" w:tgtFrame="_blank" w:history="1">
        <w:r w:rsidRPr="00001310">
          <w:rPr>
            <w:rStyle w:val="Kpr"/>
            <w:b/>
            <w:bCs/>
          </w:rPr>
          <w:t>Kobi Raporu</w:t>
        </w:r>
      </w:hyperlink>
      <w:r w:rsidRPr="00001310">
        <w:t> ile küçük ve orta ölçekli şirketlerde, bölünme raporunun düzenlenmesinden vazgeçilmesi halinde ise bu hususun tüm ortaklar tarafından onaylandığını gösterir belge müdürlüğe verilir.</w:t>
      </w:r>
    </w:p>
    <w:p w14:paraId="6A2DDA6D" w14:textId="77777777" w:rsidR="00001310" w:rsidRPr="00001310" w:rsidRDefault="00001310" w:rsidP="00D26575">
      <w:pPr>
        <w:jc w:val="both"/>
      </w:pPr>
      <w:r w:rsidRPr="00001310">
        <w:rPr>
          <w:b/>
          <w:bCs/>
        </w:rPr>
        <w:t>8) </w:t>
      </w:r>
      <w:hyperlink r:id="rId9" w:tgtFrame="_blank" w:history="1">
        <w:r w:rsidRPr="00001310">
          <w:rPr>
            <w:rStyle w:val="Kpr"/>
            <w:b/>
            <w:bCs/>
          </w:rPr>
          <w:t>Ortaklara inceleme hakkı çağrı ilanı</w:t>
        </w:r>
      </w:hyperlink>
      <w:r w:rsidRPr="00001310">
        <w:t>;</w:t>
      </w:r>
      <w:r w:rsidRPr="00001310">
        <w:rPr>
          <w:b/>
          <w:bCs/>
        </w:rPr>
        <w:t> </w:t>
      </w:r>
      <w:r w:rsidRPr="00001310">
        <w:t>Genel kurul kararından </w:t>
      </w:r>
      <w:r w:rsidRPr="00001310">
        <w:rPr>
          <w:b/>
          <w:bCs/>
        </w:rPr>
        <w:t>iki ay önce</w:t>
      </w:r>
      <w:r w:rsidRPr="00001310">
        <w:t xml:space="preserve"> şirket ortaklarına, inceleme haklarının işaret edildiği, incelenecek belgelerin nereye tevdi edildiği ve nerelerde incelemeye hazır tutulduğu hususlarının ilan edildiği ticaret sicil gazetesi (TTK-171).  Ancak YMM veya SMMM </w:t>
      </w:r>
      <w:proofErr w:type="spellStart"/>
      <w:r w:rsidRPr="00001310">
        <w:t>nin</w:t>
      </w:r>
      <w:proofErr w:type="spellEnd"/>
      <w:r w:rsidRPr="00001310">
        <w:t xml:space="preserve"> </w:t>
      </w:r>
      <w:r w:rsidRPr="00001310">
        <w:lastRenderedPageBreak/>
        <w:t>hazırladığı </w:t>
      </w:r>
      <w:hyperlink r:id="rId10" w:tgtFrame="_blank" w:history="1">
        <w:r w:rsidRPr="00001310">
          <w:rPr>
            <w:rStyle w:val="Kpr"/>
            <w:b/>
            <w:bCs/>
          </w:rPr>
          <w:t>Kobi Raporu</w:t>
        </w:r>
      </w:hyperlink>
      <w:r w:rsidRPr="00001310">
        <w:t> ile; küçük ve orta ölçekli şirketlerde, inceleme hakkından vazgeçilmesi halinde, bu hususun tüm ortaklar tarafından onaylandığını gösterir belge müdürlüğe verilir.</w:t>
      </w:r>
    </w:p>
    <w:p w14:paraId="7C216840" w14:textId="77777777" w:rsidR="00001310" w:rsidRPr="00001310" w:rsidRDefault="00001310" w:rsidP="00D26575">
      <w:pPr>
        <w:jc w:val="both"/>
      </w:pPr>
      <w:r w:rsidRPr="00001310">
        <w:rPr>
          <w:b/>
          <w:bCs/>
        </w:rPr>
        <w:t>9) </w:t>
      </w:r>
      <w:hyperlink r:id="rId11" w:tgtFrame="_blank" w:history="1">
        <w:r w:rsidRPr="00001310">
          <w:rPr>
            <w:rStyle w:val="Kpr"/>
            <w:b/>
            <w:bCs/>
          </w:rPr>
          <w:t>Alacaklılara çağrı ilanı</w:t>
        </w:r>
      </w:hyperlink>
      <w:r w:rsidRPr="00001310">
        <w:t>; Alacaklılarına yedişer gün ara ile üç defa yapılan ilanların yayımlandığı sicil gazetelerinin birer örneği (TTK 174 – 175)</w:t>
      </w:r>
      <w:hyperlink r:id="rId12" w:history="1">
        <w:r w:rsidRPr="00001310">
          <w:rPr>
            <w:rStyle w:val="Kpr"/>
            <w:b/>
            <w:bCs/>
          </w:rPr>
          <w:br/>
        </w:r>
      </w:hyperlink>
    </w:p>
    <w:p w14:paraId="28A96B98" w14:textId="77777777" w:rsidR="00001310" w:rsidRPr="00001310" w:rsidRDefault="00001310" w:rsidP="00D26575">
      <w:pPr>
        <w:jc w:val="both"/>
      </w:pPr>
      <w:r w:rsidRPr="00001310">
        <w:rPr>
          <w:b/>
          <w:bCs/>
        </w:rPr>
        <w:t>10) </w:t>
      </w:r>
      <w:hyperlink r:id="rId13" w:tgtFrame="_blank" w:history="1">
        <w:r w:rsidRPr="00001310">
          <w:rPr>
            <w:rStyle w:val="Kpr"/>
            <w:b/>
            <w:bCs/>
          </w:rPr>
          <w:t>Dilekçe</w:t>
        </w:r>
      </w:hyperlink>
    </w:p>
    <w:p w14:paraId="069161F1" w14:textId="77777777" w:rsidR="00001310" w:rsidRPr="00001310" w:rsidRDefault="00001310" w:rsidP="00D26575">
      <w:pPr>
        <w:jc w:val="both"/>
      </w:pPr>
      <w:r w:rsidRPr="00001310">
        <w:rPr>
          <w:b/>
          <w:bCs/>
        </w:rPr>
        <w:t> </w:t>
      </w:r>
    </w:p>
    <w:p w14:paraId="1267051D" w14:textId="77777777" w:rsidR="00001310" w:rsidRPr="00001310" w:rsidRDefault="00001310" w:rsidP="00D26575">
      <w:pPr>
        <w:jc w:val="both"/>
      </w:pPr>
      <w:r w:rsidRPr="00001310">
        <w:rPr>
          <w:b/>
          <w:bCs/>
        </w:rPr>
        <w:t>B) Tam Bölünmeye katılan diğer şirketler tarafından;</w:t>
      </w:r>
    </w:p>
    <w:p w14:paraId="153BE39C" w14:textId="77777777" w:rsidR="00001310" w:rsidRPr="00001310" w:rsidRDefault="00001310" w:rsidP="00D26575">
      <w:pPr>
        <w:jc w:val="both"/>
      </w:pPr>
      <w:r w:rsidRPr="00001310">
        <w:rPr>
          <w:b/>
          <w:bCs/>
        </w:rPr>
        <w:t>1)</w:t>
      </w:r>
      <w:r w:rsidRPr="00001310">
        <w:t> Bölünme sözleşmesi ve/veya planının onayına ilişkin genel kurul kararının noter onaylı örneği (1 adet asıl – 2 adet fotokopi)</w:t>
      </w:r>
    </w:p>
    <w:p w14:paraId="35978262" w14:textId="77777777" w:rsidR="00001310" w:rsidRPr="00001310" w:rsidRDefault="00001310" w:rsidP="00D26575">
      <w:pPr>
        <w:jc w:val="both"/>
      </w:pPr>
      <w:r w:rsidRPr="00001310">
        <w:rPr>
          <w:b/>
          <w:bCs/>
        </w:rPr>
        <w:t>2) </w:t>
      </w:r>
      <w:hyperlink r:id="rId14" w:tgtFrame="_blank" w:history="1">
        <w:r w:rsidRPr="00001310">
          <w:rPr>
            <w:rStyle w:val="Kpr"/>
            <w:b/>
            <w:bCs/>
          </w:rPr>
          <w:t>Bölünme sözleşmesi ve/veya planı</w:t>
        </w:r>
      </w:hyperlink>
      <w:r w:rsidRPr="00001310">
        <w:t> (TTK 166-167), ( 1 adet asıl-2 adet fotokopi)</w:t>
      </w:r>
    </w:p>
    <w:p w14:paraId="1071B19C" w14:textId="77777777" w:rsidR="00001310" w:rsidRPr="00001310" w:rsidRDefault="00001310" w:rsidP="00D26575">
      <w:pPr>
        <w:jc w:val="both"/>
      </w:pPr>
      <w:r w:rsidRPr="00001310">
        <w:rPr>
          <w:b/>
          <w:bCs/>
        </w:rPr>
        <w:t>3)</w:t>
      </w:r>
      <w:r w:rsidRPr="00001310">
        <w:t> Yeni kuruluş halinde kuruluş belgeleri,</w:t>
      </w:r>
    </w:p>
    <w:p w14:paraId="74B77680" w14:textId="77777777" w:rsidR="00001310" w:rsidRPr="00001310" w:rsidRDefault="00001310" w:rsidP="00D26575">
      <w:pPr>
        <w:jc w:val="both"/>
      </w:pPr>
      <w:r w:rsidRPr="00001310">
        <w:rPr>
          <w:b/>
          <w:bCs/>
        </w:rPr>
        <w:t>4)</w:t>
      </w:r>
      <w:r w:rsidRPr="00001310">
        <w:t> Tam bölünen şirketin bölümlere ayrılmış malvarlığının bölümler itibarıyla değerlerinin tespitine ilişkin YMM veya </w:t>
      </w:r>
      <w:hyperlink r:id="rId15" w:tgtFrame="_blank" w:history="1">
        <w:r w:rsidRPr="00001310">
          <w:rPr>
            <w:rStyle w:val="Kpr"/>
            <w:b/>
            <w:bCs/>
          </w:rPr>
          <w:t>SMMM raporu</w:t>
        </w:r>
      </w:hyperlink>
      <w:r w:rsidRPr="00001310">
        <w:t> ya da denetime tabi şirketlerde denetçinin bu tespitlere ilişkin raporu,</w:t>
      </w:r>
    </w:p>
    <w:p w14:paraId="3D49FB9F" w14:textId="77777777" w:rsidR="00001310" w:rsidRPr="00001310" w:rsidRDefault="00001310" w:rsidP="00D26575">
      <w:pPr>
        <w:jc w:val="both"/>
      </w:pPr>
      <w:r w:rsidRPr="00001310">
        <w:rPr>
          <w:b/>
          <w:bCs/>
        </w:rPr>
        <w:t>5)</w:t>
      </w:r>
      <w:r w:rsidRPr="00001310">
        <w:t> 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w:t>
      </w:r>
      <w:hyperlink r:id="rId16" w:tgtFrame="_blank" w:history="1">
        <w:r w:rsidRPr="00001310">
          <w:rPr>
            <w:rStyle w:val="Kpr"/>
            <w:b/>
            <w:bCs/>
          </w:rPr>
          <w:t>beyan</w:t>
        </w:r>
      </w:hyperlink>
      <w:r w:rsidRPr="00001310">
        <w:t>,</w:t>
      </w:r>
    </w:p>
    <w:p w14:paraId="5A46C49F" w14:textId="77777777" w:rsidR="00001310" w:rsidRPr="00001310" w:rsidRDefault="00001310" w:rsidP="00D26575">
      <w:pPr>
        <w:jc w:val="both"/>
      </w:pPr>
      <w:r w:rsidRPr="00001310">
        <w:rPr>
          <w:b/>
          <w:bCs/>
        </w:rPr>
        <w:t>6)</w:t>
      </w:r>
      <w:r w:rsidRPr="00001310">
        <w:t> Varsa sermaye artırımına ilişkin belgeler,</w:t>
      </w:r>
    </w:p>
    <w:p w14:paraId="67F1FB00" w14:textId="77777777" w:rsidR="00001310" w:rsidRPr="00001310" w:rsidRDefault="00001310" w:rsidP="00D26575">
      <w:pPr>
        <w:jc w:val="both"/>
      </w:pPr>
      <w:r w:rsidRPr="00001310">
        <w:rPr>
          <w:b/>
          <w:bCs/>
        </w:rPr>
        <w:t>-</w:t>
      </w:r>
      <w:r w:rsidRPr="00001310">
        <w:t> Sermayenin Yeni şeklini içeren  Tadil Metni (1 adet asıl)</w:t>
      </w:r>
    </w:p>
    <w:p w14:paraId="493716C7" w14:textId="0F44BF60" w:rsidR="00001310" w:rsidRPr="00001310" w:rsidRDefault="00001310" w:rsidP="00D26575">
      <w:pPr>
        <w:jc w:val="both"/>
      </w:pPr>
      <w:r w:rsidRPr="00001310">
        <w:rPr>
          <w:b/>
          <w:bCs/>
        </w:rPr>
        <w:t>- Devralan şirketin</w:t>
      </w:r>
      <w:r w:rsidRPr="00001310">
        <w:t>, sermayesinin tamamının ödendiğine, karşılıksız kalıp kalmadığına ve şirket özvarlığının tespitine, iç kaynaklardan karşılanan tutarın şirket bünyesinde gerçekten var olduğuna ilişkin </w:t>
      </w:r>
      <w:r w:rsidRPr="00001310">
        <w:rPr>
          <w:b/>
          <w:bCs/>
        </w:rPr>
        <w:t>YMM </w:t>
      </w:r>
      <w:r w:rsidRPr="00001310">
        <w:t>veya </w:t>
      </w:r>
      <w:hyperlink r:id="rId17" w:history="1">
        <w:r w:rsidRPr="00001310">
          <w:rPr>
            <w:rStyle w:val="Kpr"/>
            <w:b/>
            <w:bCs/>
          </w:rPr>
          <w:t>SMMM raporu</w:t>
        </w:r>
      </w:hyperlink>
      <w:r w:rsidRPr="00001310">
        <w:t> müşavire ait faaliyet belgesi aslı ya da denetime tabi şirketlerde </w:t>
      </w:r>
      <w:r w:rsidRPr="00001310">
        <w:rPr>
          <w:b/>
          <w:bCs/>
        </w:rPr>
        <w:t>denetçinin</w:t>
      </w:r>
      <w:r w:rsidRPr="00001310">
        <w:t> bu tespitlere ilişkin raporu ile denetçilik belgesi</w:t>
      </w:r>
    </w:p>
    <w:p w14:paraId="617199B9" w14:textId="77777777" w:rsidR="00001310" w:rsidRPr="00001310" w:rsidRDefault="00001310" w:rsidP="00D26575">
      <w:pPr>
        <w:jc w:val="both"/>
      </w:pPr>
      <w:r w:rsidRPr="00001310">
        <w:rPr>
          <w:b/>
          <w:bCs/>
        </w:rPr>
        <w:t>7)</w:t>
      </w:r>
      <w:r w:rsidRPr="00001310">
        <w:t> Bakanlık veya diğer resmi kurumların iznine veya uygun görüşüne tabi olunması halinde, bu izin veya uygun görüş yazısı,</w:t>
      </w:r>
    </w:p>
    <w:p w14:paraId="5E232858" w14:textId="77777777" w:rsidR="00001310" w:rsidRPr="00001310" w:rsidRDefault="00001310" w:rsidP="00D26575">
      <w:pPr>
        <w:jc w:val="both"/>
      </w:pPr>
      <w:r w:rsidRPr="00001310">
        <w:rPr>
          <w:b/>
          <w:bCs/>
        </w:rPr>
        <w:t>8)</w:t>
      </w:r>
      <w:r w:rsidRPr="00001310">
        <w:t> Denetime tabi şirketlerde denetçi tarafından diğer şirketlerde ise yönetim kurulu tarafından onaylanmış son bilanço veya gerektiğinde ara bilanço.</w:t>
      </w:r>
    </w:p>
    <w:p w14:paraId="05CFA585" w14:textId="77777777" w:rsidR="00001310" w:rsidRPr="00001310" w:rsidRDefault="00001310" w:rsidP="00D26575">
      <w:pPr>
        <w:jc w:val="both"/>
      </w:pPr>
      <w:r w:rsidRPr="00001310">
        <w:rPr>
          <w:b/>
          <w:bCs/>
        </w:rPr>
        <w:t>9) </w:t>
      </w:r>
      <w:r w:rsidRPr="00001310">
        <w:t>Yönetim organları tarafından, ayrı ayrı ya da birlikte hazırlanan </w:t>
      </w:r>
      <w:hyperlink r:id="rId18" w:tgtFrame="_blank" w:history="1">
        <w:r w:rsidRPr="00001310">
          <w:rPr>
            <w:rStyle w:val="Kpr"/>
            <w:b/>
            <w:bCs/>
          </w:rPr>
          <w:t>bölünme raporu</w:t>
        </w:r>
      </w:hyperlink>
      <w:r w:rsidRPr="00001310">
        <w:rPr>
          <w:b/>
          <w:bCs/>
        </w:rPr>
        <w:t> </w:t>
      </w:r>
      <w:r w:rsidRPr="00001310">
        <w:t>(TTK 169) (1 adet asıl)</w:t>
      </w:r>
      <w:r w:rsidRPr="00001310">
        <w:rPr>
          <w:b/>
          <w:bCs/>
        </w:rPr>
        <w:t>. </w:t>
      </w:r>
      <w:r w:rsidRPr="00001310">
        <w:t xml:space="preserve">Ancak YMM veya SMMM </w:t>
      </w:r>
      <w:proofErr w:type="spellStart"/>
      <w:r w:rsidRPr="00001310">
        <w:t>nin</w:t>
      </w:r>
      <w:proofErr w:type="spellEnd"/>
      <w:r w:rsidRPr="00001310">
        <w:t xml:space="preserve"> hazırladığı </w:t>
      </w:r>
      <w:hyperlink r:id="rId19" w:tgtFrame="_blank" w:history="1">
        <w:r w:rsidRPr="00001310">
          <w:rPr>
            <w:rStyle w:val="Kpr"/>
            <w:b/>
            <w:bCs/>
          </w:rPr>
          <w:t>Kobi Raporu</w:t>
        </w:r>
      </w:hyperlink>
      <w:r w:rsidRPr="00001310">
        <w:t> ile küçük ve orta ölçekli şirketlerde, bölünme raporunun düzenlenmesinden vazgeçilmesi halinde ise bu hususun tüm ortaklar tarafından onaylandığını gösterir belge müdürlüğe verilir.</w:t>
      </w:r>
    </w:p>
    <w:p w14:paraId="0A0D81DD" w14:textId="77777777" w:rsidR="00001310" w:rsidRPr="00001310" w:rsidRDefault="00001310" w:rsidP="00D26575">
      <w:pPr>
        <w:jc w:val="both"/>
      </w:pPr>
      <w:r w:rsidRPr="00001310">
        <w:rPr>
          <w:b/>
          <w:bCs/>
        </w:rPr>
        <w:t>10) </w:t>
      </w:r>
      <w:hyperlink r:id="rId20" w:tgtFrame="_blank" w:history="1">
        <w:r w:rsidRPr="00001310">
          <w:rPr>
            <w:rStyle w:val="Kpr"/>
            <w:b/>
            <w:bCs/>
          </w:rPr>
          <w:t>Ortaklara inceleme hakkı çağrı ilanı</w:t>
        </w:r>
      </w:hyperlink>
      <w:r w:rsidRPr="00001310">
        <w:rPr>
          <w:b/>
          <w:bCs/>
        </w:rPr>
        <w:t>; </w:t>
      </w:r>
      <w:r w:rsidRPr="00001310">
        <w:t>Genel kurul kararından </w:t>
      </w:r>
      <w:r w:rsidRPr="00001310">
        <w:rPr>
          <w:b/>
          <w:bCs/>
        </w:rPr>
        <w:t>iki ay önce</w:t>
      </w:r>
      <w:r w:rsidRPr="00001310">
        <w:t xml:space="preserve"> şirket ortaklarına, inceleme haklarının işaret edildiği, incelenecek belgelerin nereye tevdi edildiği ve nerelerde incelemeye hazır tutulduğu hususlarının ilan edildiği sicil gazetesi (TTK-171). Ancak YMM veya SMMM </w:t>
      </w:r>
      <w:proofErr w:type="spellStart"/>
      <w:r w:rsidRPr="00001310">
        <w:t>nin</w:t>
      </w:r>
      <w:proofErr w:type="spellEnd"/>
      <w:r w:rsidRPr="00001310">
        <w:t xml:space="preserve"> hazırladığı </w:t>
      </w:r>
      <w:hyperlink r:id="rId21" w:tgtFrame="_blank" w:history="1">
        <w:r w:rsidRPr="00001310">
          <w:rPr>
            <w:rStyle w:val="Kpr"/>
            <w:b/>
            <w:bCs/>
          </w:rPr>
          <w:t>Kobi Raporu</w:t>
        </w:r>
      </w:hyperlink>
      <w:r w:rsidRPr="00001310">
        <w:t> ile; küçük ve orta ölçekli şirketlerde, inceleme hakkından vazgeçilmesi halinde, bu hususun tüm ortaklar tarafından onaylandığını gösterir belge müdürlüğe verilir.</w:t>
      </w:r>
    </w:p>
    <w:p w14:paraId="433BA4A5" w14:textId="77777777" w:rsidR="00001310" w:rsidRPr="00001310" w:rsidRDefault="00001310" w:rsidP="00D26575">
      <w:pPr>
        <w:jc w:val="both"/>
      </w:pPr>
      <w:r w:rsidRPr="00001310">
        <w:rPr>
          <w:b/>
          <w:bCs/>
        </w:rPr>
        <w:t>11) </w:t>
      </w:r>
      <w:hyperlink r:id="rId22" w:tgtFrame="_blank" w:history="1">
        <w:r w:rsidRPr="00001310">
          <w:rPr>
            <w:rStyle w:val="Kpr"/>
            <w:b/>
            <w:bCs/>
          </w:rPr>
          <w:t>Alacaklılara çağrı ilanı</w:t>
        </w:r>
      </w:hyperlink>
      <w:r w:rsidRPr="00001310">
        <w:rPr>
          <w:b/>
          <w:bCs/>
        </w:rPr>
        <w:t>; </w:t>
      </w:r>
      <w:r w:rsidRPr="00001310">
        <w:t>Alacaklılarına yedişer gün ara ile üç defa yapılan ilanların yayımlandığı sicil gazetelerinin birer örneği (TTK 174 – 175)</w:t>
      </w:r>
    </w:p>
    <w:p w14:paraId="622831F8" w14:textId="77777777" w:rsidR="00001310" w:rsidRPr="00001310" w:rsidRDefault="00001310" w:rsidP="00D26575">
      <w:pPr>
        <w:jc w:val="both"/>
      </w:pPr>
      <w:r w:rsidRPr="00001310">
        <w:rPr>
          <w:b/>
          <w:bCs/>
        </w:rPr>
        <w:lastRenderedPageBreak/>
        <w:t>12) </w:t>
      </w:r>
      <w:hyperlink r:id="rId23" w:tgtFrame="_blank" w:history="1">
        <w:r w:rsidRPr="00001310">
          <w:rPr>
            <w:rStyle w:val="Kpr"/>
            <w:b/>
            <w:bCs/>
          </w:rPr>
          <w:t>Dilekçe</w:t>
        </w:r>
      </w:hyperlink>
      <w:r w:rsidRPr="00001310">
        <w:rPr>
          <w:b/>
          <w:bCs/>
        </w:rPr>
        <w:t> </w:t>
      </w:r>
    </w:p>
    <w:p w14:paraId="3B11E3BE" w14:textId="77777777" w:rsidR="00001310" w:rsidRPr="00001310" w:rsidRDefault="00001310" w:rsidP="00D26575">
      <w:pPr>
        <w:jc w:val="both"/>
      </w:pPr>
      <w:r w:rsidRPr="00001310">
        <w:t> </w:t>
      </w:r>
    </w:p>
    <w:p w14:paraId="385AB209" w14:textId="77777777" w:rsidR="00001310" w:rsidRPr="00001310" w:rsidRDefault="00001310" w:rsidP="00D26575">
      <w:pPr>
        <w:jc w:val="both"/>
      </w:pPr>
      <w:r w:rsidRPr="00001310">
        <w:rPr>
          <w:b/>
          <w:bCs/>
        </w:rPr>
        <w:t>Tescil</w:t>
      </w:r>
    </w:p>
    <w:p w14:paraId="0A6CDE16" w14:textId="77777777" w:rsidR="00001310" w:rsidRPr="00001310" w:rsidRDefault="00001310" w:rsidP="00D26575">
      <w:pPr>
        <w:jc w:val="both"/>
      </w:pPr>
      <w:r w:rsidRPr="00001310">
        <w:rPr>
          <w:b/>
          <w:bCs/>
        </w:rPr>
        <w:t>TİCARET SİCİLİ YÖNETMELİĞİ MADDE 129-</w:t>
      </w:r>
    </w:p>
    <w:p w14:paraId="0D90AB2A" w14:textId="77777777" w:rsidR="00001310" w:rsidRPr="00001310" w:rsidRDefault="00001310" w:rsidP="00D26575">
      <w:pPr>
        <w:jc w:val="both"/>
      </w:pPr>
      <w:r w:rsidRPr="00001310">
        <w:t>(</w:t>
      </w:r>
      <w:r w:rsidRPr="00001310">
        <w:rPr>
          <w:b/>
          <w:bCs/>
        </w:rPr>
        <w:t>1) Bölünmeye katılan şirketlerin tamamı, bölünme kararlarının tescili için ilgili müdürlük veya müdürlüklere başvurmadan tescil yapılamaz.</w:t>
      </w:r>
    </w:p>
    <w:p w14:paraId="02033471" w14:textId="77777777" w:rsidR="00001310" w:rsidRPr="00001310" w:rsidRDefault="00001310" w:rsidP="00D26575">
      <w:pPr>
        <w:jc w:val="both"/>
      </w:pPr>
      <w:r w:rsidRPr="00001310">
        <w:rPr>
          <w:b/>
          <w:bCs/>
        </w:rPr>
        <w:t>(2) Bölünen şirket, bölünme kararını tescil ettirmeden bölünmeye katılan diğer şirketler bölünmeye ilişkin olguları tescil ettiremez.</w:t>
      </w:r>
    </w:p>
    <w:p w14:paraId="4FFF7FC8" w14:textId="77777777" w:rsidR="00001310" w:rsidRPr="00001310" w:rsidRDefault="00001310" w:rsidP="00D26575">
      <w:pPr>
        <w:jc w:val="both"/>
      </w:pPr>
      <w:r w:rsidRPr="00001310">
        <w:rPr>
          <w:b/>
          <w:bCs/>
        </w:rPr>
        <w:t>(3) Bölünen şirketin kayıtlı olduğu müdürlüğe aşağıdaki olgular tescil edilir:</w:t>
      </w:r>
    </w:p>
    <w:p w14:paraId="17D6065C" w14:textId="77777777" w:rsidR="00001310" w:rsidRPr="00001310" w:rsidRDefault="00001310" w:rsidP="00D26575">
      <w:pPr>
        <w:jc w:val="both"/>
      </w:pPr>
      <w:r w:rsidRPr="00001310">
        <w:t>a) Bölünme kararı ve tarihi.</w:t>
      </w:r>
    </w:p>
    <w:p w14:paraId="08BEB4B8" w14:textId="77777777" w:rsidR="00001310" w:rsidRPr="00001310" w:rsidRDefault="00001310" w:rsidP="00D26575">
      <w:pPr>
        <w:jc w:val="both"/>
      </w:pPr>
      <w:r w:rsidRPr="00001310">
        <w:t>b) Bölünmenin tam veya kısmi olup olmadığı.</w:t>
      </w:r>
    </w:p>
    <w:p w14:paraId="17279A4A" w14:textId="77777777" w:rsidR="00001310" w:rsidRPr="00001310" w:rsidRDefault="00001310" w:rsidP="00D26575">
      <w:pPr>
        <w:jc w:val="both"/>
      </w:pPr>
      <w:r w:rsidRPr="00001310">
        <w:t>c) Tam bölünme halinde şirketin infisah ettiği.</w:t>
      </w:r>
    </w:p>
    <w:p w14:paraId="6556B922" w14:textId="77777777" w:rsidR="00001310" w:rsidRPr="00001310" w:rsidRDefault="00001310" w:rsidP="00D26575">
      <w:pPr>
        <w:jc w:val="both"/>
      </w:pPr>
      <w:r w:rsidRPr="00001310">
        <w:t>ç) Bölünmeye katılan diğer şirketlerin MERSİS numarası, ticaret unvanı, merkezi, kayıtlı olduğu müdürlük.</w:t>
      </w:r>
    </w:p>
    <w:p w14:paraId="4B094CA8" w14:textId="77777777" w:rsidR="00001310" w:rsidRPr="00001310" w:rsidRDefault="00001310" w:rsidP="00D26575">
      <w:pPr>
        <w:jc w:val="both"/>
      </w:pPr>
      <w:r w:rsidRPr="00001310">
        <w:t>d) Gereken hallerde kısmi bölünmeye bağlı olarak gerçekleştirilen sermaye azaltılması.</w:t>
      </w:r>
    </w:p>
    <w:p w14:paraId="3ECE93CF" w14:textId="77777777" w:rsidR="00001310" w:rsidRPr="00001310" w:rsidRDefault="00001310" w:rsidP="00D26575">
      <w:pPr>
        <w:jc w:val="both"/>
      </w:pPr>
      <w:r w:rsidRPr="00001310">
        <w:rPr>
          <w:b/>
          <w:bCs/>
        </w:rPr>
        <w:t>(4) Bölünen şirketin kayıtlı olduğu müdürlük bölünme kararının tescilini, bölünmeye katılan diğer şirketlerin kayıtlı olduğu müdürlüğe derhal bildirir.</w:t>
      </w:r>
    </w:p>
    <w:p w14:paraId="160950AE" w14:textId="77777777" w:rsidR="00001310" w:rsidRPr="00001310" w:rsidRDefault="00001310" w:rsidP="00D26575">
      <w:pPr>
        <w:jc w:val="both"/>
      </w:pPr>
      <w:r w:rsidRPr="00001310">
        <w:rPr>
          <w:b/>
          <w:bCs/>
        </w:rPr>
        <w:t>(5) Bölünen şirketin malvarlığını devralan şirketlerin kayıtlı olduğu müdürlüğe aşağıdaki olgular tescil edilir:</w:t>
      </w:r>
    </w:p>
    <w:p w14:paraId="7E68ECF0" w14:textId="77777777" w:rsidR="00001310" w:rsidRPr="00001310" w:rsidRDefault="00001310" w:rsidP="00D26575">
      <w:pPr>
        <w:jc w:val="both"/>
      </w:pPr>
      <w:r w:rsidRPr="00001310">
        <w:t>a) Bölünme kararı ve tarihi.</w:t>
      </w:r>
    </w:p>
    <w:p w14:paraId="1A56A934" w14:textId="77777777" w:rsidR="00001310" w:rsidRPr="00001310" w:rsidRDefault="00001310" w:rsidP="00D26575">
      <w:pPr>
        <w:jc w:val="both"/>
      </w:pPr>
      <w:r w:rsidRPr="00001310">
        <w:t>b) Bölünme işlemine bağlı olarak yapılan sermaye artırımı.</w:t>
      </w:r>
    </w:p>
    <w:p w14:paraId="09A5E6AB" w14:textId="77777777" w:rsidR="00001310" w:rsidRPr="00001310" w:rsidRDefault="00001310" w:rsidP="00D26575">
      <w:pPr>
        <w:jc w:val="both"/>
      </w:pPr>
      <w:r w:rsidRPr="00001310">
        <w:t>c) Bölünme sonucunda yeni kurulacak, şirketin kuruluşunun tescili için gerekli olan tüm bilgiler.</w:t>
      </w:r>
    </w:p>
    <w:p w14:paraId="3C8ED921" w14:textId="77777777" w:rsidR="00001310" w:rsidRPr="00001310" w:rsidRDefault="00001310" w:rsidP="00D26575">
      <w:pPr>
        <w:jc w:val="both"/>
      </w:pPr>
      <w:r w:rsidRPr="00001310">
        <w:t>ç) Kısmi bölünme sonucunda yapılan sermaye artırımında çıkarılan payların, bölünen şirkete mi yoksa ortaklarına mı tahsis edildiği.</w:t>
      </w:r>
    </w:p>
    <w:p w14:paraId="4F2CAADE" w14:textId="77777777" w:rsidR="00001310" w:rsidRPr="00001310" w:rsidRDefault="00001310" w:rsidP="00D26575">
      <w:pPr>
        <w:jc w:val="both"/>
      </w:pPr>
      <w:r w:rsidRPr="00001310">
        <w:t>d) Tam bölünme sonucu infisah eden şirketin MERSİS numarası, ticaret unvanı, varsa işletme adı ve merkezi.</w:t>
      </w:r>
    </w:p>
    <w:p w14:paraId="7FA3E55B" w14:textId="77777777" w:rsidR="00001310" w:rsidRPr="00001310" w:rsidRDefault="00001310" w:rsidP="00D26575">
      <w:pPr>
        <w:jc w:val="both"/>
      </w:pPr>
      <w:r w:rsidRPr="00001310">
        <w:rPr>
          <w:b/>
          <w:bCs/>
        </w:rPr>
        <w:t>(6) Bölünen şirketin malvarlığını devralan şirketler, bölünme dolayısıyla yapılacak sermaye artırımı ile bölünme kararını eş zamanlı olarak tescil ettirir.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14:paraId="4DA2C4AD" w14:textId="77777777" w:rsidR="00001310" w:rsidRPr="00001310" w:rsidRDefault="00001310" w:rsidP="00D26575">
      <w:pPr>
        <w:jc w:val="both"/>
      </w:pPr>
      <w:r w:rsidRPr="00001310">
        <w:rPr>
          <w:b/>
          <w:bCs/>
        </w:rPr>
        <w:t>(7) Bölünmeye katılan diğer şirketlerin kayıtlı olduğu müdürlükler; bölünen şirketin malvarlığına dahil olan tapu, gemi ve fikri mülkiyet sicilleri ile benzeri sicillerde kayıtlı bulunan ve müdürlüklerinde kayıtlı olan şirket tarafından devralınan mal ve hakların şirket adına tescilinin gecikmeksizin yapılması amacıyla; yeni hak sahiplerini, bölünme kararlarının tescili ile eş zamanlı olarak ilgili sicillere derhal bildirir.</w:t>
      </w:r>
    </w:p>
    <w:p w14:paraId="785FFAFC" w14:textId="77777777" w:rsidR="00001310" w:rsidRPr="00001310" w:rsidRDefault="00001310" w:rsidP="00D26575">
      <w:pPr>
        <w:jc w:val="both"/>
      </w:pPr>
      <w:r w:rsidRPr="00001310">
        <w:rPr>
          <w:b/>
          <w:bCs/>
        </w:rPr>
        <w:lastRenderedPageBreak/>
        <w:t>UYARILAR</w:t>
      </w:r>
    </w:p>
    <w:p w14:paraId="152C8318" w14:textId="77777777" w:rsidR="00001310" w:rsidRPr="00001310" w:rsidRDefault="00001310" w:rsidP="00D26575">
      <w:pPr>
        <w:jc w:val="both"/>
      </w:pPr>
      <w:r w:rsidRPr="00001310">
        <w:t xml:space="preserve">a) Bölünme yoluyla yeni kuruluş yapılıyorsa kurulan şirket </w:t>
      </w:r>
      <w:proofErr w:type="spellStart"/>
      <w:r w:rsidRPr="00001310">
        <w:t>anasözleşmesi</w:t>
      </w:r>
      <w:proofErr w:type="spellEnd"/>
      <w:r w:rsidRPr="00001310">
        <w:t xml:space="preserve"> bölünme planına eklenir. (TTK 169/3)</w:t>
      </w:r>
    </w:p>
    <w:p w14:paraId="67ADF8C6" w14:textId="77777777" w:rsidR="00001310" w:rsidRPr="00001310" w:rsidRDefault="00001310" w:rsidP="00D26575">
      <w:pPr>
        <w:jc w:val="both"/>
      </w:pPr>
      <w:r w:rsidRPr="00001310">
        <w:rPr>
          <w:b/>
          <w:bCs/>
        </w:rPr>
        <w:t>b) Bölünmeye katılan şirketler, öngörülen ilanların yayımı tarihinden itibaren üç ay içinde, istemde bulunan alacaklıların alacaklarını teminat altına almak zorundadır.</w:t>
      </w:r>
    </w:p>
    <w:p w14:paraId="182DA198" w14:textId="77777777" w:rsidR="00001310" w:rsidRPr="00001310" w:rsidRDefault="00001310" w:rsidP="00D26575">
      <w:pPr>
        <w:jc w:val="both"/>
      </w:pPr>
      <w:r w:rsidRPr="00001310">
        <w:rPr>
          <w:b/>
          <w:bCs/>
        </w:rPr>
        <w:t>c) Öngörülen teminat sağlanmadan bölünme planı veya bölünme sözleşmesi genel kurulun onayına sunulamaz.</w:t>
      </w:r>
    </w:p>
    <w:p w14:paraId="299CF9A5" w14:textId="77777777" w:rsidR="00001310" w:rsidRPr="00001310" w:rsidRDefault="00001310" w:rsidP="00D26575">
      <w:pPr>
        <w:jc w:val="both"/>
      </w:pPr>
      <w:r w:rsidRPr="00001310">
        <w:t>d) Bölünme ile alacaklıların alacaklarının tehlikeye düşmediği ispat edilirse teminat altına alma yükümlülüğü ortadan kalkar.</w:t>
      </w:r>
    </w:p>
    <w:p w14:paraId="0621F5FA" w14:textId="77777777" w:rsidR="00001310" w:rsidRPr="00001310" w:rsidRDefault="00001310" w:rsidP="00D26575">
      <w:pPr>
        <w:jc w:val="both"/>
      </w:pPr>
      <w:r w:rsidRPr="00001310">
        <w:t>e) BÖLÜNME NEDENİYLE ALACAKLILARA ÇAĞRI YAPILDIĞI için ayrıca sermaye azaltılması nedeniyle yapılması gereken alacaklılara çağrı ilanına ilişkin hükümleri uygulanmaz.</w:t>
      </w:r>
    </w:p>
    <w:p w14:paraId="5FE632CA" w14:textId="77777777" w:rsidR="00001310" w:rsidRPr="00001310" w:rsidRDefault="00001310" w:rsidP="00D26575">
      <w:pPr>
        <w:jc w:val="both"/>
      </w:pPr>
      <w:r w:rsidRPr="00001310">
        <w:t>f) Devralan şirket sermayesi, devreden şirket ortaklarının haklarını koruyacak oranda artırılır.</w:t>
      </w:r>
    </w:p>
    <w:p w14:paraId="1D37475A" w14:textId="77777777" w:rsidR="00001310" w:rsidRPr="00001310" w:rsidRDefault="00001310" w:rsidP="00D26575">
      <w:pPr>
        <w:jc w:val="both"/>
      </w:pPr>
      <w:r w:rsidRPr="00001310">
        <w:t>g) Bölünme sebebiyle sermaye artırımında ve yeni kuruluşta kanunun ayni sermaye konulmasına ilişkin hükümleri uygulanmaz.</w:t>
      </w:r>
    </w:p>
    <w:p w14:paraId="6CB9049C" w14:textId="77777777" w:rsidR="00001310" w:rsidRPr="00001310" w:rsidRDefault="00001310" w:rsidP="00D26575">
      <w:pPr>
        <w:jc w:val="both"/>
      </w:pPr>
      <w:r w:rsidRPr="00001310">
        <w:t>ğ) Devralan şirket kayıtlı sermaye sistemini benimsemiş olsa ve tavan müsait olmasa bile tavan değiştirilmeden sermaye artırılabilir.</w:t>
      </w:r>
    </w:p>
    <w:p w14:paraId="10F2C85D" w14:textId="77777777" w:rsidR="00001310" w:rsidRPr="00001310" w:rsidRDefault="00001310" w:rsidP="00D26575">
      <w:pPr>
        <w:jc w:val="both"/>
      </w:pPr>
      <w:r w:rsidRPr="00001310">
        <w:t>h) Bölünme yoluyla yeni şirket veya kooperatif kuruluyorsa Türk Ticaret Kanunu ve Kooperatifler Kanununun kuruluşa ilişkin hükümleri uygulanır.</w:t>
      </w:r>
    </w:p>
    <w:p w14:paraId="4CFD5CA5" w14:textId="77777777" w:rsidR="00001310" w:rsidRPr="00001310" w:rsidRDefault="00001310" w:rsidP="00D26575">
      <w:pPr>
        <w:jc w:val="both"/>
      </w:pPr>
      <w:r w:rsidRPr="00001310">
        <w:t xml:space="preserve">ı) Bölünmeye katılan şirketlerden her biri, genel kurul kararından iki ay önce merkezlerinde, halka açık anonim şirketler ayrıca </w:t>
      </w:r>
      <w:proofErr w:type="spellStart"/>
      <w:r w:rsidRPr="00001310">
        <w:t>SPK’nun</w:t>
      </w:r>
      <w:proofErr w:type="spellEnd"/>
      <w:r w:rsidRPr="00001310">
        <w:t xml:space="preserve"> uygun gördüğü yerlerde;</w:t>
      </w:r>
    </w:p>
    <w:p w14:paraId="2ED7FD02" w14:textId="77777777" w:rsidR="00001310" w:rsidRPr="00001310" w:rsidRDefault="00001310" w:rsidP="00D26575">
      <w:pPr>
        <w:jc w:val="both"/>
      </w:pPr>
      <w:r w:rsidRPr="00001310">
        <w:t>            -Bölünme sözleşmesini veya bölünme planını</w:t>
      </w:r>
    </w:p>
    <w:p w14:paraId="2F12121D" w14:textId="77777777" w:rsidR="00001310" w:rsidRPr="00001310" w:rsidRDefault="00001310" w:rsidP="00D26575">
      <w:pPr>
        <w:jc w:val="both"/>
      </w:pPr>
      <w:r w:rsidRPr="00001310">
        <w:t>            -Bölünme raporunu</w:t>
      </w:r>
    </w:p>
    <w:p w14:paraId="634DBAF3" w14:textId="77777777" w:rsidR="00001310" w:rsidRPr="00001310" w:rsidRDefault="00001310" w:rsidP="00D26575">
      <w:pPr>
        <w:jc w:val="both"/>
      </w:pPr>
      <w:r w:rsidRPr="00001310">
        <w:t>-Son üç yılın finansal tabloları ile faaliyet raporlarını ve varsa ara bilançolarını</w:t>
      </w:r>
    </w:p>
    <w:p w14:paraId="3809E301" w14:textId="77777777" w:rsidR="00001310" w:rsidRPr="00001310" w:rsidRDefault="00001310" w:rsidP="00D26575">
      <w:pPr>
        <w:jc w:val="both"/>
      </w:pPr>
      <w:r w:rsidRPr="00001310">
        <w:t>Ortaklarının incelemesine sunar.</w:t>
      </w:r>
    </w:p>
    <w:p w14:paraId="6E567853" w14:textId="77777777" w:rsidR="00001310" w:rsidRPr="00001310" w:rsidRDefault="00001310" w:rsidP="00D26575">
      <w:pPr>
        <w:jc w:val="both"/>
      </w:pPr>
      <w:r w:rsidRPr="00001310">
        <w:t>i) “Küçük ve orta” ölçekli şirketlerde, inceleme hakkından vazgeçilmesi halinde, bu hususun tüm ortaklar tarafından onaylandığını gösterir belgenin müdürlüğe verilmesi gerekir.</w:t>
      </w:r>
    </w:p>
    <w:p w14:paraId="0652F5A0" w14:textId="77777777" w:rsidR="00001310" w:rsidRPr="00001310" w:rsidRDefault="00001310" w:rsidP="00D26575">
      <w:pPr>
        <w:jc w:val="both"/>
      </w:pPr>
      <w:r w:rsidRPr="00001310">
        <w:t>j) “Küçük ve orta” ölçekli şirketlerde, bölünme raporunun düzenlenmesinden vazgeçilmesi halinde ise bu hususun tüm ortaklar tarafından onaylandığını gösterir belgenin müdürlüğe verilmesi gerekir.</w:t>
      </w:r>
    </w:p>
    <w:p w14:paraId="37A5BD23" w14:textId="77777777" w:rsidR="00001310" w:rsidRPr="00001310" w:rsidRDefault="00001310" w:rsidP="00D26575">
      <w:pPr>
        <w:jc w:val="both"/>
      </w:pPr>
      <w:r w:rsidRPr="00001310">
        <w:t>k) Bölünen şirket, bölünme kararını tescil ettirmeden bölünmeye katılan diğer şirketler bölünmeye ilişkin olguları tescil ettiremez.</w:t>
      </w:r>
    </w:p>
    <w:p w14:paraId="6C55C287" w14:textId="77777777" w:rsidR="00001310" w:rsidRPr="00001310" w:rsidRDefault="00001310" w:rsidP="00D26575">
      <w:pPr>
        <w:jc w:val="both"/>
      </w:pPr>
      <w:r w:rsidRPr="00001310">
        <w:t>l) Bölünme suretiyle bölünen şirketin malvarlığını devralan şirketler, bölünme dolayısıyla yapılacak sermaye artırımı ile bölünme kararını eş zamanlı olarak tescil ettirir.</w:t>
      </w:r>
    </w:p>
    <w:p w14:paraId="31149494" w14:textId="77777777" w:rsidR="00001310" w:rsidRPr="00001310" w:rsidRDefault="00001310" w:rsidP="00D26575">
      <w:pPr>
        <w:jc w:val="both"/>
      </w:pPr>
      <w:r w:rsidRPr="00001310">
        <w:t>m)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14:paraId="199D6D48"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82B77"/>
    <w:multiLevelType w:val="multilevel"/>
    <w:tmpl w:val="6ED6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80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09"/>
    <w:rsid w:val="00001310"/>
    <w:rsid w:val="001E5433"/>
    <w:rsid w:val="00253C88"/>
    <w:rsid w:val="004955B9"/>
    <w:rsid w:val="005A0748"/>
    <w:rsid w:val="005F4EE4"/>
    <w:rsid w:val="005F625C"/>
    <w:rsid w:val="00751909"/>
    <w:rsid w:val="00811551"/>
    <w:rsid w:val="00D2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032D"/>
  <w15:chartTrackingRefBased/>
  <w15:docId w15:val="{D2F08252-3D43-48B8-93FD-2EC60B95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01310"/>
    <w:rPr>
      <w:color w:val="0563C1" w:themeColor="hyperlink"/>
      <w:u w:val="single"/>
    </w:rPr>
  </w:style>
  <w:style w:type="character" w:styleId="zmlenmeyenBahsetme">
    <w:name w:val="Unresolved Mention"/>
    <w:basedOn w:val="VarsaylanParagrafYazTipi"/>
    <w:uiPriority w:val="99"/>
    <w:semiHidden/>
    <w:unhideWhenUsed/>
    <w:rsid w:val="00001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mali_musavir_raporlari/kobi-malimusavir-raporu.doc" TargetMode="External"/><Relationship Id="rId13" Type="http://schemas.openxmlformats.org/officeDocument/2006/relationships/hyperlink" Target="https://www.matso.org.tr/images/tescil-ve-uyelik/formlar/1-dilekce.doc" TargetMode="External"/><Relationship Id="rId18" Type="http://schemas.openxmlformats.org/officeDocument/2006/relationships/hyperlink" Target="https://www.matso.org.tr/images/tescil-ve-uyelik/tescil-evraklari/bolunme/tam-bolunme/bolunme-raporu-tb.doc" TargetMode="External"/><Relationship Id="rId3" Type="http://schemas.openxmlformats.org/officeDocument/2006/relationships/settings" Target="settings.xml"/><Relationship Id="rId21" Type="http://schemas.openxmlformats.org/officeDocument/2006/relationships/hyperlink" Target="https://www.matso.org.tr/images/tescil-ve-uyelik/tescil-evraklari/bolunme/tam-bolunme/kobi-raporu.doc" TargetMode="External"/><Relationship Id="rId7" Type="http://schemas.openxmlformats.org/officeDocument/2006/relationships/hyperlink" Target="https://www.matso.org.tr/images/tescil-ve-uyelik/tescil-evraklari/bolunme/tam-bolunme/bolunme-raporu-tb.doc" TargetMode="External"/><Relationship Id="rId12" Type="http://schemas.openxmlformats.org/officeDocument/2006/relationships/hyperlink" Target="https://www.matso.org.tr/images/tescil-ve-uyelik/tescil-evraklari/bolunme-islemi-formlari/ek-1-alacaklilara-cagri-ilani.doc" TargetMode="External"/><Relationship Id="rId17" Type="http://schemas.openxmlformats.org/officeDocument/2006/relationships/hyperlink" Target="https://www.matso.org.tr/images/tescil-ve-uyelik/tescil-evraklari/mali_musavir_raporlari/sermayetespiti-malimusavir-raporu.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tso.org.tr/images/tescil-ve-uyelik/tescil-evraklari/bolunme/kismi-bolunme/beyan-bolunme.docx" TargetMode="External"/><Relationship Id="rId20" Type="http://schemas.openxmlformats.org/officeDocument/2006/relationships/hyperlink" Target="https://www.matso.org.tr/images/tescil-ve-uyelik/tescil-evraklari/bolunme/tam-bolunme/ortaklara-cagri-tb.doc" TargetMode="External"/><Relationship Id="rId1" Type="http://schemas.openxmlformats.org/officeDocument/2006/relationships/numbering" Target="numbering.xml"/><Relationship Id="rId6" Type="http://schemas.openxmlformats.org/officeDocument/2006/relationships/hyperlink" Target="https://www.matso.org.tr/images/tescil-ve-uyelik/tescil-evraklari/bolunme/kismi-bolunme/beyan.docx" TargetMode="External"/><Relationship Id="rId11" Type="http://schemas.openxmlformats.org/officeDocument/2006/relationships/hyperlink" Target="https://www.matso.org.tr/images/tescil-ve-uyelik/tescil-evraklari/bolunme/tam-bolunme/bolunen-alacaklilara-cagri.doc" TargetMode="External"/><Relationship Id="rId24" Type="http://schemas.openxmlformats.org/officeDocument/2006/relationships/fontTable" Target="fontTable.xml"/><Relationship Id="rId5" Type="http://schemas.openxmlformats.org/officeDocument/2006/relationships/hyperlink" Target="https://www.matso.org.tr/images/tescil-ve-uyelik/tescil-evraklari/bolunme/tam-bolunme/bolunme-sozlesmesi-tb.doc" TargetMode="External"/><Relationship Id="rId15" Type="http://schemas.openxmlformats.org/officeDocument/2006/relationships/hyperlink" Target="https://www.matso.org.tr/images/tescil-ve-uyelik/tescil-evraklari/mali_musavir_raporlari/t-bolunme-malimusavir-raporu.doc" TargetMode="External"/><Relationship Id="rId23" Type="http://schemas.openxmlformats.org/officeDocument/2006/relationships/hyperlink" Target="https://www.matso.org.tr/images/tescil-ve-uyelik/formlar/1-dilekce.doc" TargetMode="External"/><Relationship Id="rId10" Type="http://schemas.openxmlformats.org/officeDocument/2006/relationships/hyperlink" Target="https://www.matso.org.tr/images/tescil-ve-uyelik/tescil-evraklari/mali_musavir_raporlari/kobi-malimusavir-raporu.doc" TargetMode="External"/><Relationship Id="rId19" Type="http://schemas.openxmlformats.org/officeDocument/2006/relationships/hyperlink" Target="https://www.matso.org.tr/images/tescil-ve-uyelik/tescil-evraklari/mali_musavir_raporlari/kobi-malimusavir-raporu.doc" TargetMode="External"/><Relationship Id="rId4" Type="http://schemas.openxmlformats.org/officeDocument/2006/relationships/webSettings" Target="webSettings.xml"/><Relationship Id="rId9" Type="http://schemas.openxmlformats.org/officeDocument/2006/relationships/hyperlink" Target="https://www.matso.org.tr/images/tescil-ve-uyelik/tescil-evraklari/bolunme/tam-bolunme/ortaklara-cagri-tb.doc" TargetMode="External"/><Relationship Id="rId14" Type="http://schemas.openxmlformats.org/officeDocument/2006/relationships/hyperlink" Target="https://www.matso.org.tr/images/tescil-ve-uyelik/tescil-evraklari/bolunme/tam-bolunme/bolunme-sozlesmesi-tb.doc" TargetMode="External"/><Relationship Id="rId22" Type="http://schemas.openxmlformats.org/officeDocument/2006/relationships/hyperlink" Target="https://www.matso.org.tr/images/tescil-ve-uyelik/tescil-evraklari/bolunme/tam-bolunme/devralan-alacaklilara-cagr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1975</Words>
  <Characters>11258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2023-09-13T11:40:00Z</dcterms:created>
  <dcterms:modified xsi:type="dcterms:W3CDTF">2023-09-13T11:51:00Z</dcterms:modified>
</cp:coreProperties>
</file>