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EEE16C" w14:textId="77777777" w:rsidR="00491D86" w:rsidRPr="00491D86" w:rsidRDefault="00491D86" w:rsidP="00491D86">
      <w:pPr>
        <w:jc w:val="both"/>
        <w:rPr>
          <w:rFonts w:ascii="Times New Roman" w:hAnsi="Times New Roman" w:cs="Times New Roman"/>
          <w:sz w:val="24"/>
          <w:szCs w:val="24"/>
        </w:rPr>
      </w:pPr>
      <w:r w:rsidRPr="00491D86">
        <w:rPr>
          <w:rFonts w:ascii="Times New Roman" w:hAnsi="Times New Roman" w:cs="Times New Roman"/>
          <w:sz w:val="24"/>
          <w:szCs w:val="24"/>
        </w:rPr>
        <w:t>Birleşme, devrolunan şirketin malvarlığı karşılığında, bir değişim oranına göre devralan şirketin paylarının, devrolunan şirketin ortaklarınca kendiliğinden iktisap edilmesiyle gerçekleşir. Birleşme sözleşmesi 141 inci maddenin ikinci fıkrası anlamında ayrılma akçesini de öngörebilir. Birleşmeyle, devralan şirket devrolunan şirketin malvarlığını bir bütün hâlinde devralır. Birleşmeyle devrolunan şirket sona erer ve ticaret sicilinden silinir.</w:t>
      </w:r>
    </w:p>
    <w:p w14:paraId="684ADE7F" w14:textId="77777777" w:rsidR="00491D86" w:rsidRPr="00491D86" w:rsidRDefault="00491D86" w:rsidP="00491D86">
      <w:pPr>
        <w:jc w:val="both"/>
        <w:rPr>
          <w:rFonts w:ascii="Times New Roman" w:hAnsi="Times New Roman" w:cs="Times New Roman"/>
          <w:sz w:val="24"/>
          <w:szCs w:val="24"/>
        </w:rPr>
      </w:pPr>
      <w:r w:rsidRPr="00491D86">
        <w:rPr>
          <w:rFonts w:ascii="Times New Roman" w:hAnsi="Times New Roman" w:cs="Times New Roman"/>
          <w:sz w:val="24"/>
          <w:szCs w:val="24"/>
        </w:rPr>
        <w:t>Birleşme iki türlü olur;</w:t>
      </w:r>
    </w:p>
    <w:p w14:paraId="1B46AE7E" w14:textId="77777777" w:rsidR="00491D86" w:rsidRPr="00491D86" w:rsidRDefault="00491D86" w:rsidP="00491D86">
      <w:pPr>
        <w:jc w:val="both"/>
        <w:rPr>
          <w:rFonts w:ascii="Times New Roman" w:hAnsi="Times New Roman" w:cs="Times New Roman"/>
          <w:sz w:val="24"/>
          <w:szCs w:val="24"/>
        </w:rPr>
      </w:pPr>
      <w:r w:rsidRPr="00491D86">
        <w:rPr>
          <w:rFonts w:ascii="Times New Roman" w:hAnsi="Times New Roman" w:cs="Times New Roman"/>
          <w:b/>
          <w:bCs/>
          <w:sz w:val="24"/>
          <w:szCs w:val="24"/>
        </w:rPr>
        <w:t>1)</w:t>
      </w:r>
      <w:r w:rsidRPr="00491D86">
        <w:rPr>
          <w:rFonts w:ascii="Times New Roman" w:hAnsi="Times New Roman" w:cs="Times New Roman"/>
          <w:sz w:val="24"/>
          <w:szCs w:val="24"/>
        </w:rPr>
        <w:t> Bir ticaret şirketinin diğerini devralması, “devralma şeklinde birleşme”</w:t>
      </w:r>
    </w:p>
    <w:p w14:paraId="01A0D106" w14:textId="77777777" w:rsidR="00491D86" w:rsidRPr="00491D86" w:rsidRDefault="00491D86" w:rsidP="00491D86">
      <w:pPr>
        <w:jc w:val="both"/>
        <w:rPr>
          <w:rFonts w:ascii="Times New Roman" w:hAnsi="Times New Roman" w:cs="Times New Roman"/>
          <w:sz w:val="24"/>
          <w:szCs w:val="24"/>
        </w:rPr>
      </w:pPr>
      <w:r w:rsidRPr="00491D86">
        <w:rPr>
          <w:rFonts w:ascii="Times New Roman" w:hAnsi="Times New Roman" w:cs="Times New Roman"/>
          <w:b/>
          <w:bCs/>
          <w:sz w:val="24"/>
          <w:szCs w:val="24"/>
        </w:rPr>
        <w:t>2)</w:t>
      </w:r>
      <w:r w:rsidRPr="00491D86">
        <w:rPr>
          <w:rFonts w:ascii="Times New Roman" w:hAnsi="Times New Roman" w:cs="Times New Roman"/>
          <w:sz w:val="24"/>
          <w:szCs w:val="24"/>
        </w:rPr>
        <w:t> Ticaret şirketlerinin yeni bir şirket içinde bir araya gelmeleri “yeni kuruluş şeklinde birleşme”</w:t>
      </w:r>
    </w:p>
    <w:p w14:paraId="117F7DF8" w14:textId="77777777" w:rsidR="00491D86" w:rsidRPr="00491D86" w:rsidRDefault="00491D86" w:rsidP="00491D86">
      <w:pPr>
        <w:jc w:val="both"/>
        <w:rPr>
          <w:rFonts w:ascii="Times New Roman" w:hAnsi="Times New Roman" w:cs="Times New Roman"/>
          <w:sz w:val="24"/>
          <w:szCs w:val="24"/>
        </w:rPr>
      </w:pPr>
      <w:r w:rsidRPr="00491D86">
        <w:rPr>
          <w:rFonts w:ascii="Times New Roman" w:hAnsi="Times New Roman" w:cs="Times New Roman"/>
          <w:b/>
          <w:bCs/>
          <w:sz w:val="24"/>
          <w:szCs w:val="24"/>
        </w:rPr>
        <w:t>GEÇERLİ BİRLEŞMELER</w:t>
      </w:r>
    </w:p>
    <w:p w14:paraId="63103BB4" w14:textId="77777777" w:rsidR="00491D86" w:rsidRPr="00491D86" w:rsidRDefault="00491D86" w:rsidP="00491D86">
      <w:pPr>
        <w:jc w:val="both"/>
        <w:rPr>
          <w:rFonts w:ascii="Times New Roman" w:hAnsi="Times New Roman" w:cs="Times New Roman"/>
          <w:sz w:val="24"/>
          <w:szCs w:val="24"/>
        </w:rPr>
      </w:pPr>
      <w:r w:rsidRPr="00491D86">
        <w:rPr>
          <w:rFonts w:ascii="Times New Roman" w:hAnsi="Times New Roman" w:cs="Times New Roman"/>
          <w:b/>
          <w:bCs/>
          <w:sz w:val="24"/>
          <w:szCs w:val="24"/>
        </w:rPr>
        <w:t>MADDE 137- (1) Sermaye şirketleri (Limited şirket-Anonim Şirket-Sermayesi paylara bölünmüş komandit şirket);</w:t>
      </w:r>
    </w:p>
    <w:p w14:paraId="00CF5EF8" w14:textId="77777777" w:rsidR="00491D86" w:rsidRPr="00491D86" w:rsidRDefault="00491D86" w:rsidP="00491D86">
      <w:pPr>
        <w:jc w:val="both"/>
        <w:rPr>
          <w:rFonts w:ascii="Times New Roman" w:hAnsi="Times New Roman" w:cs="Times New Roman"/>
          <w:sz w:val="24"/>
          <w:szCs w:val="24"/>
        </w:rPr>
      </w:pPr>
      <w:r w:rsidRPr="00491D86">
        <w:rPr>
          <w:rFonts w:ascii="Times New Roman" w:hAnsi="Times New Roman" w:cs="Times New Roman"/>
          <w:sz w:val="24"/>
          <w:szCs w:val="24"/>
        </w:rPr>
        <w:t>a) Sermaye şirketleriyle,</w:t>
      </w:r>
    </w:p>
    <w:p w14:paraId="2E7B018C" w14:textId="77777777" w:rsidR="00491D86" w:rsidRPr="00491D86" w:rsidRDefault="00491D86" w:rsidP="00491D86">
      <w:pPr>
        <w:jc w:val="both"/>
        <w:rPr>
          <w:rFonts w:ascii="Times New Roman" w:hAnsi="Times New Roman" w:cs="Times New Roman"/>
          <w:sz w:val="24"/>
          <w:szCs w:val="24"/>
        </w:rPr>
      </w:pPr>
      <w:r w:rsidRPr="00491D86">
        <w:rPr>
          <w:rFonts w:ascii="Times New Roman" w:hAnsi="Times New Roman" w:cs="Times New Roman"/>
          <w:sz w:val="24"/>
          <w:szCs w:val="24"/>
        </w:rPr>
        <w:t>b) Kooperatiflerle ve</w:t>
      </w:r>
    </w:p>
    <w:p w14:paraId="3FF72D34" w14:textId="77777777" w:rsidR="00491D86" w:rsidRPr="00491D86" w:rsidRDefault="00491D86" w:rsidP="00491D86">
      <w:pPr>
        <w:jc w:val="both"/>
        <w:rPr>
          <w:rFonts w:ascii="Times New Roman" w:hAnsi="Times New Roman" w:cs="Times New Roman"/>
          <w:sz w:val="24"/>
          <w:szCs w:val="24"/>
        </w:rPr>
      </w:pPr>
      <w:r w:rsidRPr="00491D86">
        <w:rPr>
          <w:rFonts w:ascii="Times New Roman" w:hAnsi="Times New Roman" w:cs="Times New Roman"/>
          <w:sz w:val="24"/>
          <w:szCs w:val="24"/>
        </w:rPr>
        <w:t>c) Devralan şirket olmaları şartıyla, kollektif ve komandit şirketlerle, birleşebilirler.</w:t>
      </w:r>
    </w:p>
    <w:p w14:paraId="088E04F7" w14:textId="77777777" w:rsidR="00491D86" w:rsidRPr="00491D86" w:rsidRDefault="00491D86" w:rsidP="00491D86">
      <w:pPr>
        <w:jc w:val="both"/>
        <w:rPr>
          <w:rFonts w:ascii="Times New Roman" w:hAnsi="Times New Roman" w:cs="Times New Roman"/>
          <w:sz w:val="24"/>
          <w:szCs w:val="24"/>
        </w:rPr>
      </w:pPr>
      <w:r w:rsidRPr="00491D86">
        <w:rPr>
          <w:rFonts w:ascii="Times New Roman" w:hAnsi="Times New Roman" w:cs="Times New Roman"/>
          <w:b/>
          <w:bCs/>
          <w:sz w:val="24"/>
          <w:szCs w:val="24"/>
        </w:rPr>
        <w:t>(2) Şahıs şirketleri (kollektif ile komandit şirket);</w:t>
      </w:r>
    </w:p>
    <w:p w14:paraId="4B612416" w14:textId="77777777" w:rsidR="00491D86" w:rsidRPr="00491D86" w:rsidRDefault="00491D86" w:rsidP="00491D86">
      <w:pPr>
        <w:jc w:val="both"/>
        <w:rPr>
          <w:rFonts w:ascii="Times New Roman" w:hAnsi="Times New Roman" w:cs="Times New Roman"/>
          <w:sz w:val="24"/>
          <w:szCs w:val="24"/>
        </w:rPr>
      </w:pPr>
      <w:r w:rsidRPr="00491D86">
        <w:rPr>
          <w:rFonts w:ascii="Times New Roman" w:hAnsi="Times New Roman" w:cs="Times New Roman"/>
          <w:sz w:val="24"/>
          <w:szCs w:val="24"/>
        </w:rPr>
        <w:t>a) Şahıs şirketleriyle,</w:t>
      </w:r>
    </w:p>
    <w:p w14:paraId="68B24E36" w14:textId="77777777" w:rsidR="00491D86" w:rsidRPr="00491D86" w:rsidRDefault="00491D86" w:rsidP="00491D86">
      <w:pPr>
        <w:jc w:val="both"/>
        <w:rPr>
          <w:rFonts w:ascii="Times New Roman" w:hAnsi="Times New Roman" w:cs="Times New Roman"/>
          <w:sz w:val="24"/>
          <w:szCs w:val="24"/>
        </w:rPr>
      </w:pPr>
      <w:r w:rsidRPr="00491D86">
        <w:rPr>
          <w:rFonts w:ascii="Times New Roman" w:hAnsi="Times New Roman" w:cs="Times New Roman"/>
          <w:sz w:val="24"/>
          <w:szCs w:val="24"/>
        </w:rPr>
        <w:t>b) Devrolunan şirket olmaları şartıyla, sermaye şirketleriyle,</w:t>
      </w:r>
    </w:p>
    <w:p w14:paraId="1B6F4EE0" w14:textId="77777777" w:rsidR="00491D86" w:rsidRPr="00491D86" w:rsidRDefault="00491D86" w:rsidP="00491D86">
      <w:pPr>
        <w:jc w:val="both"/>
        <w:rPr>
          <w:rFonts w:ascii="Times New Roman" w:hAnsi="Times New Roman" w:cs="Times New Roman"/>
          <w:sz w:val="24"/>
          <w:szCs w:val="24"/>
        </w:rPr>
      </w:pPr>
      <w:r w:rsidRPr="00491D86">
        <w:rPr>
          <w:rFonts w:ascii="Times New Roman" w:hAnsi="Times New Roman" w:cs="Times New Roman"/>
          <w:sz w:val="24"/>
          <w:szCs w:val="24"/>
        </w:rPr>
        <w:t>c) Devrolunan şirket olmaları şartıyla, kooperatiflerle,</w:t>
      </w:r>
    </w:p>
    <w:p w14:paraId="1831B860" w14:textId="77777777" w:rsidR="00491D86" w:rsidRPr="00491D86" w:rsidRDefault="00491D86" w:rsidP="00491D86">
      <w:pPr>
        <w:jc w:val="both"/>
        <w:rPr>
          <w:rFonts w:ascii="Times New Roman" w:hAnsi="Times New Roman" w:cs="Times New Roman"/>
          <w:sz w:val="24"/>
          <w:szCs w:val="24"/>
        </w:rPr>
      </w:pPr>
      <w:proofErr w:type="gramStart"/>
      <w:r w:rsidRPr="00491D86">
        <w:rPr>
          <w:rFonts w:ascii="Times New Roman" w:hAnsi="Times New Roman" w:cs="Times New Roman"/>
          <w:sz w:val="24"/>
          <w:szCs w:val="24"/>
        </w:rPr>
        <w:t>birleşebilirler</w:t>
      </w:r>
      <w:proofErr w:type="gramEnd"/>
      <w:r w:rsidRPr="00491D86">
        <w:rPr>
          <w:rFonts w:ascii="Times New Roman" w:hAnsi="Times New Roman" w:cs="Times New Roman"/>
          <w:sz w:val="24"/>
          <w:szCs w:val="24"/>
        </w:rPr>
        <w:t>.</w:t>
      </w:r>
    </w:p>
    <w:p w14:paraId="467AFBEA" w14:textId="77777777" w:rsidR="00491D86" w:rsidRPr="00491D86" w:rsidRDefault="00491D86" w:rsidP="00491D86">
      <w:pPr>
        <w:jc w:val="both"/>
        <w:rPr>
          <w:rFonts w:ascii="Times New Roman" w:hAnsi="Times New Roman" w:cs="Times New Roman"/>
          <w:sz w:val="24"/>
          <w:szCs w:val="24"/>
        </w:rPr>
      </w:pPr>
      <w:r w:rsidRPr="00491D86">
        <w:rPr>
          <w:rFonts w:ascii="Times New Roman" w:hAnsi="Times New Roman" w:cs="Times New Roman"/>
          <w:b/>
          <w:bCs/>
          <w:sz w:val="24"/>
          <w:szCs w:val="24"/>
        </w:rPr>
        <w:t>(3) Kooperatifler;</w:t>
      </w:r>
    </w:p>
    <w:p w14:paraId="771F0CF5" w14:textId="77777777" w:rsidR="00491D86" w:rsidRPr="00491D86" w:rsidRDefault="00491D86" w:rsidP="00491D86">
      <w:pPr>
        <w:jc w:val="both"/>
        <w:rPr>
          <w:rFonts w:ascii="Times New Roman" w:hAnsi="Times New Roman" w:cs="Times New Roman"/>
          <w:sz w:val="24"/>
          <w:szCs w:val="24"/>
        </w:rPr>
      </w:pPr>
      <w:r w:rsidRPr="00491D86">
        <w:rPr>
          <w:rFonts w:ascii="Times New Roman" w:hAnsi="Times New Roman" w:cs="Times New Roman"/>
          <w:sz w:val="24"/>
          <w:szCs w:val="24"/>
        </w:rPr>
        <w:t>a) Kooperatiflerle,</w:t>
      </w:r>
    </w:p>
    <w:p w14:paraId="7D4101BF" w14:textId="77777777" w:rsidR="00491D86" w:rsidRPr="00491D86" w:rsidRDefault="00491D86" w:rsidP="00491D86">
      <w:pPr>
        <w:jc w:val="both"/>
        <w:rPr>
          <w:rFonts w:ascii="Times New Roman" w:hAnsi="Times New Roman" w:cs="Times New Roman"/>
          <w:sz w:val="24"/>
          <w:szCs w:val="24"/>
        </w:rPr>
      </w:pPr>
      <w:r w:rsidRPr="00491D86">
        <w:rPr>
          <w:rFonts w:ascii="Times New Roman" w:hAnsi="Times New Roman" w:cs="Times New Roman"/>
          <w:sz w:val="24"/>
          <w:szCs w:val="24"/>
        </w:rPr>
        <w:t>b) Sermaye şirketleriyle ve</w:t>
      </w:r>
    </w:p>
    <w:p w14:paraId="41ECE835" w14:textId="77777777" w:rsidR="00491D86" w:rsidRPr="00491D86" w:rsidRDefault="00491D86" w:rsidP="00491D86">
      <w:pPr>
        <w:jc w:val="both"/>
        <w:rPr>
          <w:rFonts w:ascii="Times New Roman" w:hAnsi="Times New Roman" w:cs="Times New Roman"/>
          <w:sz w:val="24"/>
          <w:szCs w:val="24"/>
        </w:rPr>
      </w:pPr>
      <w:r w:rsidRPr="00491D86">
        <w:rPr>
          <w:rFonts w:ascii="Times New Roman" w:hAnsi="Times New Roman" w:cs="Times New Roman"/>
          <w:sz w:val="24"/>
          <w:szCs w:val="24"/>
        </w:rPr>
        <w:t>c) Devralan şirket olmaları şartıyla, şahıs şirketleriyle,</w:t>
      </w:r>
    </w:p>
    <w:p w14:paraId="389521C8" w14:textId="77777777" w:rsidR="00491D86" w:rsidRPr="00491D86" w:rsidRDefault="00491D86" w:rsidP="00491D86">
      <w:pPr>
        <w:jc w:val="both"/>
        <w:rPr>
          <w:rFonts w:ascii="Times New Roman" w:hAnsi="Times New Roman" w:cs="Times New Roman"/>
          <w:sz w:val="24"/>
          <w:szCs w:val="24"/>
        </w:rPr>
      </w:pPr>
      <w:proofErr w:type="gramStart"/>
      <w:r w:rsidRPr="00491D86">
        <w:rPr>
          <w:rFonts w:ascii="Times New Roman" w:hAnsi="Times New Roman" w:cs="Times New Roman"/>
          <w:sz w:val="24"/>
          <w:szCs w:val="24"/>
        </w:rPr>
        <w:t>birleşebilirler</w:t>
      </w:r>
      <w:proofErr w:type="gramEnd"/>
      <w:r w:rsidRPr="00491D86">
        <w:rPr>
          <w:rFonts w:ascii="Times New Roman" w:hAnsi="Times New Roman" w:cs="Times New Roman"/>
          <w:sz w:val="24"/>
          <w:szCs w:val="24"/>
        </w:rPr>
        <w:t>.</w:t>
      </w:r>
    </w:p>
    <w:p w14:paraId="4C3DB80B" w14:textId="77777777" w:rsidR="00491D86" w:rsidRPr="00491D86" w:rsidRDefault="00491D86" w:rsidP="00491D86">
      <w:pPr>
        <w:jc w:val="both"/>
        <w:rPr>
          <w:rFonts w:ascii="Times New Roman" w:hAnsi="Times New Roman" w:cs="Times New Roman"/>
          <w:sz w:val="24"/>
          <w:szCs w:val="24"/>
        </w:rPr>
      </w:pPr>
      <w:r w:rsidRPr="00491D86">
        <w:rPr>
          <w:rFonts w:ascii="Times New Roman" w:hAnsi="Times New Roman" w:cs="Times New Roman"/>
          <w:b/>
          <w:bCs/>
          <w:sz w:val="24"/>
          <w:szCs w:val="24"/>
        </w:rPr>
        <w:t>MADDE 194/1 </w:t>
      </w:r>
      <w:r w:rsidRPr="00491D86">
        <w:rPr>
          <w:rFonts w:ascii="Times New Roman" w:hAnsi="Times New Roman" w:cs="Times New Roman"/>
          <w:sz w:val="24"/>
          <w:szCs w:val="24"/>
        </w:rPr>
        <w:t>Bir </w:t>
      </w:r>
      <w:r w:rsidRPr="00491D86">
        <w:rPr>
          <w:rFonts w:ascii="Times New Roman" w:hAnsi="Times New Roman" w:cs="Times New Roman"/>
          <w:b/>
          <w:bCs/>
          <w:sz w:val="24"/>
          <w:szCs w:val="24"/>
        </w:rPr>
        <w:t>ticari işletme</w:t>
      </w:r>
      <w:r w:rsidRPr="00491D86">
        <w:rPr>
          <w:rFonts w:ascii="Times New Roman" w:hAnsi="Times New Roman" w:cs="Times New Roman"/>
          <w:sz w:val="24"/>
          <w:szCs w:val="24"/>
        </w:rPr>
        <w:t>, bir ticaret şirketiyle </w:t>
      </w:r>
      <w:r w:rsidRPr="00491D86">
        <w:rPr>
          <w:rFonts w:ascii="Times New Roman" w:hAnsi="Times New Roman" w:cs="Times New Roman"/>
          <w:b/>
          <w:bCs/>
          <w:sz w:val="24"/>
          <w:szCs w:val="24"/>
        </w:rPr>
        <w:t xml:space="preserve">(kollektif, komandit, anonim, </w:t>
      </w:r>
      <w:proofErr w:type="spellStart"/>
      <w:r w:rsidRPr="00491D86">
        <w:rPr>
          <w:rFonts w:ascii="Times New Roman" w:hAnsi="Times New Roman" w:cs="Times New Roman"/>
          <w:b/>
          <w:bCs/>
          <w:sz w:val="24"/>
          <w:szCs w:val="24"/>
        </w:rPr>
        <w:t>limited</w:t>
      </w:r>
      <w:proofErr w:type="spellEnd"/>
      <w:r w:rsidRPr="00491D86">
        <w:rPr>
          <w:rFonts w:ascii="Times New Roman" w:hAnsi="Times New Roman" w:cs="Times New Roman"/>
          <w:b/>
          <w:bCs/>
          <w:sz w:val="24"/>
          <w:szCs w:val="24"/>
        </w:rPr>
        <w:t xml:space="preserve"> ve kooperatif)</w:t>
      </w:r>
      <w:r w:rsidRPr="00491D86">
        <w:rPr>
          <w:rFonts w:ascii="Times New Roman" w:hAnsi="Times New Roman" w:cs="Times New Roman"/>
          <w:sz w:val="24"/>
          <w:szCs w:val="24"/>
        </w:rPr>
        <w:t xml:space="preserve">, onun tarafından devralınmak suretiyle birleşebilir. Bu hâlde devralan ticaret şirketinin türüne göre 138 ilâ 140, 142 ilâ 158 ve ortak hükümlere ilişkin 191 ilâ </w:t>
      </w:r>
      <w:proofErr w:type="gramStart"/>
      <w:r w:rsidRPr="00491D86">
        <w:rPr>
          <w:rFonts w:ascii="Times New Roman" w:hAnsi="Times New Roman" w:cs="Times New Roman"/>
          <w:sz w:val="24"/>
          <w:szCs w:val="24"/>
        </w:rPr>
        <w:t>193 üncü</w:t>
      </w:r>
      <w:proofErr w:type="gramEnd"/>
      <w:r w:rsidRPr="00491D86">
        <w:rPr>
          <w:rFonts w:ascii="Times New Roman" w:hAnsi="Times New Roman" w:cs="Times New Roman"/>
          <w:sz w:val="24"/>
          <w:szCs w:val="24"/>
        </w:rPr>
        <w:t xml:space="preserve"> madde hükümleri kıyas yoluyla uygulanır.</w:t>
      </w:r>
    </w:p>
    <w:p w14:paraId="76CA5549" w14:textId="77777777" w:rsidR="00491D86" w:rsidRPr="00491D86" w:rsidRDefault="00491D86" w:rsidP="00491D86">
      <w:pPr>
        <w:jc w:val="both"/>
        <w:rPr>
          <w:rFonts w:ascii="Times New Roman" w:hAnsi="Times New Roman" w:cs="Times New Roman"/>
          <w:sz w:val="24"/>
          <w:szCs w:val="24"/>
        </w:rPr>
      </w:pPr>
      <w:r w:rsidRPr="00491D86">
        <w:rPr>
          <w:rFonts w:ascii="Times New Roman" w:hAnsi="Times New Roman" w:cs="Times New Roman"/>
          <w:sz w:val="24"/>
          <w:szCs w:val="24"/>
        </w:rPr>
        <w:t> </w:t>
      </w:r>
    </w:p>
    <w:p w14:paraId="4B36C2D0" w14:textId="77777777" w:rsidR="00491D86" w:rsidRPr="00491D86" w:rsidRDefault="00491D86" w:rsidP="00491D86">
      <w:pPr>
        <w:jc w:val="both"/>
        <w:rPr>
          <w:rFonts w:ascii="Times New Roman" w:hAnsi="Times New Roman" w:cs="Times New Roman"/>
          <w:sz w:val="24"/>
          <w:szCs w:val="24"/>
        </w:rPr>
      </w:pPr>
      <w:r w:rsidRPr="00491D86">
        <w:rPr>
          <w:rFonts w:ascii="Times New Roman" w:hAnsi="Times New Roman" w:cs="Times New Roman"/>
          <w:b/>
          <w:bCs/>
          <w:sz w:val="24"/>
          <w:szCs w:val="24"/>
        </w:rPr>
        <w:t>Ticaret Sicili Yönetmeliği Madde 126:</w:t>
      </w:r>
    </w:p>
    <w:p w14:paraId="0EDC719E" w14:textId="48B00E1C" w:rsidR="00491D86" w:rsidRPr="00491D86" w:rsidRDefault="00491D86" w:rsidP="00491D86">
      <w:pPr>
        <w:jc w:val="both"/>
        <w:rPr>
          <w:rFonts w:ascii="Times New Roman" w:hAnsi="Times New Roman" w:cs="Times New Roman"/>
          <w:sz w:val="24"/>
          <w:szCs w:val="24"/>
        </w:rPr>
      </w:pPr>
      <w:r w:rsidRPr="00491D86">
        <w:rPr>
          <w:rFonts w:ascii="Times New Roman" w:hAnsi="Times New Roman" w:cs="Times New Roman"/>
          <w:b/>
          <w:bCs/>
          <w:sz w:val="24"/>
          <w:szCs w:val="24"/>
        </w:rPr>
        <w:t>1-</w:t>
      </w:r>
      <w:r w:rsidR="005F3DFA" w:rsidRPr="00491D86">
        <w:rPr>
          <w:rFonts w:ascii="Times New Roman" w:hAnsi="Times New Roman" w:cs="Times New Roman"/>
          <w:b/>
          <w:bCs/>
          <w:sz w:val="24"/>
          <w:szCs w:val="24"/>
        </w:rPr>
        <w:t>DEVROLUNAN ŞİRKET BİRLEŞMENİN TESCİLİ İÇİN AŞAĞIDAKİ BELGELERLE MÜDÜRLÜĞE BAŞVURUR:</w:t>
      </w:r>
    </w:p>
    <w:p w14:paraId="39FF7BE3" w14:textId="717B72BD" w:rsidR="00491D86" w:rsidRPr="00491D86" w:rsidRDefault="00491D86" w:rsidP="00491D86">
      <w:pPr>
        <w:jc w:val="both"/>
        <w:rPr>
          <w:rFonts w:ascii="Times New Roman" w:hAnsi="Times New Roman" w:cs="Times New Roman"/>
          <w:sz w:val="24"/>
          <w:szCs w:val="24"/>
        </w:rPr>
      </w:pPr>
      <w:r w:rsidRPr="00491D86">
        <w:rPr>
          <w:rFonts w:ascii="Times New Roman" w:hAnsi="Times New Roman" w:cs="Times New Roman"/>
          <w:b/>
          <w:bCs/>
          <w:sz w:val="24"/>
          <w:szCs w:val="24"/>
        </w:rPr>
        <w:lastRenderedPageBreak/>
        <w:t>a)</w:t>
      </w:r>
      <w:r w:rsidRPr="00491D86">
        <w:rPr>
          <w:rFonts w:ascii="Times New Roman" w:hAnsi="Times New Roman" w:cs="Times New Roman"/>
          <w:sz w:val="24"/>
          <w:szCs w:val="24"/>
        </w:rPr>
        <w:t> Birleşme sözleşmesinin devralan(</w:t>
      </w:r>
      <w:hyperlink r:id="rId4" w:history="1">
        <w:r w:rsidRPr="00491D86">
          <w:rPr>
            <w:rStyle w:val="Kpr"/>
            <w:rFonts w:ascii="Times New Roman" w:hAnsi="Times New Roman" w:cs="Times New Roman"/>
            <w:b/>
            <w:bCs/>
            <w:color w:val="auto"/>
            <w:sz w:val="24"/>
            <w:szCs w:val="24"/>
            <w:u w:val="none"/>
          </w:rPr>
          <w:t>Limited</w:t>
        </w:r>
        <w:r w:rsidR="00C21A31">
          <w:rPr>
            <w:rStyle w:val="Kpr"/>
            <w:rFonts w:ascii="Times New Roman" w:hAnsi="Times New Roman" w:cs="Times New Roman"/>
            <w:b/>
            <w:bCs/>
            <w:color w:val="auto"/>
            <w:sz w:val="24"/>
            <w:szCs w:val="24"/>
            <w:u w:val="none"/>
          </w:rPr>
          <w:t xml:space="preserve"> </w:t>
        </w:r>
        <w:r w:rsidRPr="00491D86">
          <w:rPr>
            <w:rStyle w:val="Kpr"/>
            <w:rFonts w:ascii="Times New Roman" w:hAnsi="Times New Roman" w:cs="Times New Roman"/>
            <w:b/>
            <w:bCs/>
            <w:color w:val="auto"/>
            <w:sz w:val="24"/>
            <w:szCs w:val="24"/>
            <w:u w:val="none"/>
          </w:rPr>
          <w:t>Şirket</w:t>
        </w:r>
      </w:hyperlink>
      <w:r w:rsidRPr="00491D86">
        <w:rPr>
          <w:rFonts w:ascii="Times New Roman" w:hAnsi="Times New Roman" w:cs="Times New Roman"/>
          <w:b/>
          <w:bCs/>
          <w:sz w:val="24"/>
          <w:szCs w:val="24"/>
        </w:rPr>
        <w:t> / </w:t>
      </w:r>
      <w:hyperlink r:id="rId5" w:history="1">
        <w:r w:rsidRPr="00491D86">
          <w:rPr>
            <w:rStyle w:val="Kpr"/>
            <w:rFonts w:ascii="Times New Roman" w:hAnsi="Times New Roman" w:cs="Times New Roman"/>
            <w:b/>
            <w:bCs/>
            <w:color w:val="auto"/>
            <w:sz w:val="24"/>
            <w:szCs w:val="24"/>
            <w:u w:val="none"/>
          </w:rPr>
          <w:t>Anonim</w:t>
        </w:r>
        <w:r w:rsidR="00C21A31">
          <w:rPr>
            <w:rStyle w:val="Kpr"/>
            <w:rFonts w:ascii="Times New Roman" w:hAnsi="Times New Roman" w:cs="Times New Roman"/>
            <w:b/>
            <w:bCs/>
            <w:color w:val="auto"/>
            <w:sz w:val="24"/>
            <w:szCs w:val="24"/>
            <w:u w:val="none"/>
          </w:rPr>
          <w:t xml:space="preserve"> </w:t>
        </w:r>
        <w:r w:rsidRPr="00491D86">
          <w:rPr>
            <w:rStyle w:val="Kpr"/>
            <w:rFonts w:ascii="Times New Roman" w:hAnsi="Times New Roman" w:cs="Times New Roman"/>
            <w:b/>
            <w:bCs/>
            <w:color w:val="auto"/>
            <w:sz w:val="24"/>
            <w:szCs w:val="24"/>
            <w:u w:val="none"/>
          </w:rPr>
          <w:t>Şirket</w:t>
        </w:r>
      </w:hyperlink>
      <w:r w:rsidRPr="00491D86">
        <w:rPr>
          <w:rFonts w:ascii="Times New Roman" w:hAnsi="Times New Roman" w:cs="Times New Roman"/>
          <w:sz w:val="24"/>
          <w:szCs w:val="24"/>
        </w:rPr>
        <w:t>) ve devrolan </w:t>
      </w:r>
      <w:r w:rsidRPr="00491D86">
        <w:rPr>
          <w:rFonts w:ascii="Times New Roman" w:hAnsi="Times New Roman" w:cs="Times New Roman"/>
          <w:b/>
          <w:bCs/>
          <w:sz w:val="24"/>
          <w:szCs w:val="24"/>
        </w:rPr>
        <w:t>(</w:t>
      </w:r>
      <w:hyperlink r:id="rId6" w:history="1">
        <w:r w:rsidRPr="00491D86">
          <w:rPr>
            <w:rStyle w:val="Kpr"/>
            <w:rFonts w:ascii="Times New Roman" w:hAnsi="Times New Roman" w:cs="Times New Roman"/>
            <w:b/>
            <w:bCs/>
            <w:color w:val="auto"/>
            <w:sz w:val="24"/>
            <w:szCs w:val="24"/>
            <w:u w:val="none"/>
          </w:rPr>
          <w:t>Limited Şirket</w:t>
        </w:r>
      </w:hyperlink>
      <w:r w:rsidRPr="00491D86">
        <w:rPr>
          <w:rFonts w:ascii="Times New Roman" w:hAnsi="Times New Roman" w:cs="Times New Roman"/>
          <w:b/>
          <w:bCs/>
          <w:sz w:val="24"/>
          <w:szCs w:val="24"/>
        </w:rPr>
        <w:t> / </w:t>
      </w:r>
      <w:hyperlink r:id="rId7" w:history="1">
        <w:r w:rsidRPr="00491D86">
          <w:rPr>
            <w:rStyle w:val="Kpr"/>
            <w:rFonts w:ascii="Times New Roman" w:hAnsi="Times New Roman" w:cs="Times New Roman"/>
            <w:b/>
            <w:bCs/>
            <w:color w:val="auto"/>
            <w:sz w:val="24"/>
            <w:szCs w:val="24"/>
            <w:u w:val="none"/>
          </w:rPr>
          <w:t>Anonim</w:t>
        </w:r>
        <w:r w:rsidR="00C21A31">
          <w:rPr>
            <w:rStyle w:val="Kpr"/>
            <w:rFonts w:ascii="Times New Roman" w:hAnsi="Times New Roman" w:cs="Times New Roman"/>
            <w:b/>
            <w:bCs/>
            <w:color w:val="auto"/>
            <w:sz w:val="24"/>
            <w:szCs w:val="24"/>
            <w:u w:val="none"/>
          </w:rPr>
          <w:t xml:space="preserve"> </w:t>
        </w:r>
        <w:r w:rsidRPr="00491D86">
          <w:rPr>
            <w:rStyle w:val="Kpr"/>
            <w:rFonts w:ascii="Times New Roman" w:hAnsi="Times New Roman" w:cs="Times New Roman"/>
            <w:b/>
            <w:bCs/>
            <w:color w:val="auto"/>
            <w:sz w:val="24"/>
            <w:szCs w:val="24"/>
            <w:u w:val="none"/>
          </w:rPr>
          <w:t>Şirket</w:t>
        </w:r>
      </w:hyperlink>
      <w:r w:rsidRPr="00491D86">
        <w:rPr>
          <w:rFonts w:ascii="Times New Roman" w:hAnsi="Times New Roman" w:cs="Times New Roman"/>
          <w:b/>
          <w:bCs/>
          <w:sz w:val="24"/>
          <w:szCs w:val="24"/>
        </w:rPr>
        <w:t>) </w:t>
      </w:r>
      <w:r w:rsidRPr="00491D86">
        <w:rPr>
          <w:rFonts w:ascii="Times New Roman" w:hAnsi="Times New Roman" w:cs="Times New Roman"/>
          <w:sz w:val="24"/>
          <w:szCs w:val="24"/>
        </w:rPr>
        <w:t>şirketlerin genel kurullarınca onaylanmasına ilişkin kararların noter onaylı örnekleri (1 er adet asıl) (TSY-126/1-a; TTK-151)</w:t>
      </w:r>
    </w:p>
    <w:p w14:paraId="194083DE" w14:textId="77777777" w:rsidR="00491D86" w:rsidRPr="00491D86" w:rsidRDefault="00491D86" w:rsidP="00491D86">
      <w:pPr>
        <w:jc w:val="both"/>
        <w:rPr>
          <w:rFonts w:ascii="Times New Roman" w:hAnsi="Times New Roman" w:cs="Times New Roman"/>
          <w:sz w:val="24"/>
          <w:szCs w:val="24"/>
        </w:rPr>
      </w:pPr>
      <w:r w:rsidRPr="00491D86">
        <w:rPr>
          <w:rFonts w:ascii="Times New Roman" w:hAnsi="Times New Roman" w:cs="Times New Roman"/>
          <w:b/>
          <w:bCs/>
          <w:sz w:val="24"/>
          <w:szCs w:val="24"/>
        </w:rPr>
        <w:t>- </w:t>
      </w:r>
      <w:hyperlink r:id="rId8" w:history="1">
        <w:r w:rsidRPr="00491D86">
          <w:rPr>
            <w:rStyle w:val="Kpr"/>
            <w:rFonts w:ascii="Times New Roman" w:hAnsi="Times New Roman" w:cs="Times New Roman"/>
            <w:b/>
            <w:bCs/>
            <w:color w:val="auto"/>
            <w:sz w:val="24"/>
            <w:szCs w:val="24"/>
            <w:u w:val="none"/>
          </w:rPr>
          <w:t>Hazır Bulunanlar Listesi</w:t>
        </w:r>
      </w:hyperlink>
      <w:r w:rsidRPr="00491D86">
        <w:rPr>
          <w:rFonts w:ascii="Times New Roman" w:hAnsi="Times New Roman" w:cs="Times New Roman"/>
          <w:sz w:val="24"/>
          <w:szCs w:val="24"/>
        </w:rPr>
        <w:t> ( -1 adet asıl).  Tek pay sahipli şirketlerde </w:t>
      </w:r>
      <w:r w:rsidRPr="00491D86">
        <w:rPr>
          <w:rFonts w:ascii="Times New Roman" w:hAnsi="Times New Roman" w:cs="Times New Roman"/>
          <w:b/>
          <w:bCs/>
          <w:sz w:val="24"/>
          <w:szCs w:val="24"/>
        </w:rPr>
        <w:t xml:space="preserve">(Değişik </w:t>
      </w:r>
      <w:proofErr w:type="gramStart"/>
      <w:r w:rsidRPr="00491D86">
        <w:rPr>
          <w:rFonts w:ascii="Times New Roman" w:hAnsi="Times New Roman" w:cs="Times New Roman"/>
          <w:b/>
          <w:bCs/>
          <w:sz w:val="24"/>
          <w:szCs w:val="24"/>
        </w:rPr>
        <w:t>ibare:RG</w:t>
      </w:r>
      <w:proofErr w:type="gramEnd"/>
      <w:r w:rsidRPr="00491D86">
        <w:rPr>
          <w:rFonts w:ascii="Times New Roman" w:hAnsi="Times New Roman" w:cs="Times New Roman"/>
          <w:b/>
          <w:bCs/>
          <w:sz w:val="24"/>
          <w:szCs w:val="24"/>
        </w:rPr>
        <w:t>-9/10/2020-31269) </w:t>
      </w:r>
      <w:r w:rsidRPr="00491D86">
        <w:rPr>
          <w:rFonts w:ascii="Times New Roman" w:hAnsi="Times New Roman" w:cs="Times New Roman"/>
          <w:sz w:val="24"/>
          <w:szCs w:val="24"/>
        </w:rPr>
        <w:t> genel kurul toplantısına katılabilecekler listesinin hazırlanması zorunlu değildir. (Yönetmelik Madde 14)</w:t>
      </w:r>
    </w:p>
    <w:p w14:paraId="5B0F8B4D" w14:textId="77777777" w:rsidR="00491D86" w:rsidRPr="00491D86" w:rsidRDefault="00491D86" w:rsidP="00491D86">
      <w:pPr>
        <w:jc w:val="both"/>
        <w:rPr>
          <w:rFonts w:ascii="Times New Roman" w:hAnsi="Times New Roman" w:cs="Times New Roman"/>
          <w:sz w:val="24"/>
          <w:szCs w:val="24"/>
        </w:rPr>
      </w:pPr>
      <w:r w:rsidRPr="00491D86">
        <w:rPr>
          <w:rFonts w:ascii="Times New Roman" w:hAnsi="Times New Roman" w:cs="Times New Roman"/>
          <w:b/>
          <w:bCs/>
          <w:sz w:val="24"/>
          <w:szCs w:val="24"/>
        </w:rPr>
        <w:t>-</w:t>
      </w:r>
      <w:r w:rsidRPr="00491D86">
        <w:rPr>
          <w:rFonts w:ascii="Times New Roman" w:hAnsi="Times New Roman" w:cs="Times New Roman"/>
          <w:sz w:val="24"/>
          <w:szCs w:val="24"/>
        </w:rPr>
        <w:t> Vekaleten katılım varsa Noter onaylı </w:t>
      </w:r>
      <w:hyperlink r:id="rId9" w:history="1">
        <w:r w:rsidRPr="00491D86">
          <w:rPr>
            <w:rStyle w:val="Kpr"/>
            <w:rFonts w:ascii="Times New Roman" w:hAnsi="Times New Roman" w:cs="Times New Roman"/>
            <w:b/>
            <w:bCs/>
            <w:color w:val="auto"/>
            <w:sz w:val="24"/>
            <w:szCs w:val="24"/>
            <w:u w:val="none"/>
          </w:rPr>
          <w:t>vekaletname</w:t>
        </w:r>
      </w:hyperlink>
      <w:r w:rsidRPr="00491D86">
        <w:rPr>
          <w:rFonts w:ascii="Times New Roman" w:hAnsi="Times New Roman" w:cs="Times New Roman"/>
          <w:sz w:val="24"/>
          <w:szCs w:val="24"/>
        </w:rPr>
        <w:t xml:space="preserve">. Şirket ortakları Vekilleri vasıtasıyla toplantıda temsil edilebilmeleri için vekâletnamenin noter onaylı şekilde düzenlenmesi (Mülga </w:t>
      </w:r>
      <w:proofErr w:type="gramStart"/>
      <w:r w:rsidRPr="00491D86">
        <w:rPr>
          <w:rFonts w:ascii="Times New Roman" w:hAnsi="Times New Roman" w:cs="Times New Roman"/>
          <w:sz w:val="24"/>
          <w:szCs w:val="24"/>
        </w:rPr>
        <w:t>ibare:RG</w:t>
      </w:r>
      <w:proofErr w:type="gramEnd"/>
      <w:r w:rsidRPr="00491D86">
        <w:rPr>
          <w:rFonts w:ascii="Times New Roman" w:hAnsi="Times New Roman" w:cs="Times New Roman"/>
          <w:sz w:val="24"/>
          <w:szCs w:val="24"/>
        </w:rPr>
        <w:t>-9/10/2020-31269) (…) gerekir. (Yönetmelik Madde 18/7)</w:t>
      </w:r>
    </w:p>
    <w:p w14:paraId="7E5FF6E4" w14:textId="77777777" w:rsidR="00491D86" w:rsidRPr="00491D86" w:rsidRDefault="00491D86" w:rsidP="00491D86">
      <w:pPr>
        <w:jc w:val="both"/>
        <w:rPr>
          <w:rFonts w:ascii="Times New Roman" w:hAnsi="Times New Roman" w:cs="Times New Roman"/>
          <w:sz w:val="24"/>
          <w:szCs w:val="24"/>
        </w:rPr>
      </w:pPr>
      <w:r w:rsidRPr="00491D86">
        <w:rPr>
          <w:rFonts w:ascii="Times New Roman" w:hAnsi="Times New Roman" w:cs="Times New Roman"/>
          <w:sz w:val="24"/>
          <w:szCs w:val="24"/>
        </w:rPr>
        <w:t>- Çağrılı Genel Kurullarda Gündem Kararı (Limited Şirketler için örnek </w:t>
      </w:r>
      <w:hyperlink r:id="rId10" w:history="1">
        <w:r w:rsidRPr="00491D86">
          <w:rPr>
            <w:rStyle w:val="Kpr"/>
            <w:rFonts w:ascii="Times New Roman" w:hAnsi="Times New Roman" w:cs="Times New Roman"/>
            <w:b/>
            <w:bCs/>
            <w:color w:val="auto"/>
            <w:sz w:val="24"/>
            <w:szCs w:val="24"/>
            <w:u w:val="none"/>
          </w:rPr>
          <w:t>Gündem Kararı</w:t>
        </w:r>
      </w:hyperlink>
      <w:r w:rsidRPr="00491D86">
        <w:rPr>
          <w:rFonts w:ascii="Times New Roman" w:hAnsi="Times New Roman" w:cs="Times New Roman"/>
          <w:sz w:val="24"/>
          <w:szCs w:val="24"/>
        </w:rPr>
        <w:t> (1 adet fotokopi))</w:t>
      </w:r>
    </w:p>
    <w:p w14:paraId="428F7493" w14:textId="77777777" w:rsidR="00491D86" w:rsidRPr="00491D86" w:rsidRDefault="00491D86" w:rsidP="00491D86">
      <w:pPr>
        <w:jc w:val="both"/>
        <w:rPr>
          <w:rFonts w:ascii="Times New Roman" w:hAnsi="Times New Roman" w:cs="Times New Roman"/>
          <w:sz w:val="24"/>
          <w:szCs w:val="24"/>
        </w:rPr>
      </w:pPr>
      <w:r w:rsidRPr="00491D86">
        <w:rPr>
          <w:rFonts w:ascii="Times New Roman" w:hAnsi="Times New Roman" w:cs="Times New Roman"/>
          <w:b/>
          <w:bCs/>
          <w:sz w:val="24"/>
          <w:szCs w:val="24"/>
        </w:rPr>
        <w:t>b)</w:t>
      </w:r>
      <w:r w:rsidRPr="00491D86">
        <w:rPr>
          <w:rFonts w:ascii="Times New Roman" w:hAnsi="Times New Roman" w:cs="Times New Roman"/>
          <w:sz w:val="24"/>
          <w:szCs w:val="24"/>
        </w:rPr>
        <w:t> Taraflarca imzalı </w:t>
      </w:r>
      <w:hyperlink r:id="rId11" w:history="1">
        <w:r w:rsidRPr="00491D86">
          <w:rPr>
            <w:rStyle w:val="Kpr"/>
            <w:rFonts w:ascii="Times New Roman" w:hAnsi="Times New Roman" w:cs="Times New Roman"/>
            <w:b/>
            <w:bCs/>
            <w:color w:val="auto"/>
            <w:sz w:val="24"/>
            <w:szCs w:val="24"/>
            <w:u w:val="none"/>
          </w:rPr>
          <w:t>birleşme sözleşmesi</w:t>
        </w:r>
      </w:hyperlink>
      <w:r w:rsidRPr="00491D86">
        <w:rPr>
          <w:rFonts w:ascii="Times New Roman" w:hAnsi="Times New Roman" w:cs="Times New Roman"/>
          <w:sz w:val="24"/>
          <w:szCs w:val="24"/>
        </w:rPr>
        <w:t> (1 adet asıl – 1 adet fotokopi) (TSY-126/1-b; TTK – 146)</w:t>
      </w:r>
    </w:p>
    <w:p w14:paraId="14780D09" w14:textId="77777777" w:rsidR="00491D86" w:rsidRPr="00491D86" w:rsidRDefault="00491D86" w:rsidP="00491D86">
      <w:pPr>
        <w:jc w:val="both"/>
        <w:rPr>
          <w:rFonts w:ascii="Times New Roman" w:hAnsi="Times New Roman" w:cs="Times New Roman"/>
          <w:sz w:val="24"/>
          <w:szCs w:val="24"/>
        </w:rPr>
      </w:pPr>
      <w:r w:rsidRPr="00491D86">
        <w:rPr>
          <w:rFonts w:ascii="Times New Roman" w:hAnsi="Times New Roman" w:cs="Times New Roman"/>
          <w:b/>
          <w:bCs/>
          <w:sz w:val="24"/>
          <w:szCs w:val="24"/>
        </w:rPr>
        <w:t>c)</w:t>
      </w:r>
      <w:r w:rsidRPr="00491D86">
        <w:rPr>
          <w:rFonts w:ascii="Times New Roman" w:hAnsi="Times New Roman" w:cs="Times New Roman"/>
          <w:sz w:val="24"/>
          <w:szCs w:val="24"/>
        </w:rPr>
        <w:t> Denetime tabi şirketlerde denetçi tarafından; diğer şirketlerde ise yönetim kurulu tarafından onaylanmış son bilanço ve gerektiğinde ara bilanço ile bilanço için damga makbuzu (1 asıl) (TSY-126/1-c)</w:t>
      </w:r>
    </w:p>
    <w:p w14:paraId="5C98DFBE" w14:textId="77777777" w:rsidR="00491D86" w:rsidRPr="00491D86" w:rsidRDefault="00491D86" w:rsidP="00491D86">
      <w:pPr>
        <w:jc w:val="both"/>
        <w:rPr>
          <w:rFonts w:ascii="Times New Roman" w:hAnsi="Times New Roman" w:cs="Times New Roman"/>
          <w:sz w:val="24"/>
          <w:szCs w:val="24"/>
        </w:rPr>
      </w:pPr>
      <w:proofErr w:type="gramStart"/>
      <w:r w:rsidRPr="00491D86">
        <w:rPr>
          <w:rFonts w:ascii="Times New Roman" w:hAnsi="Times New Roman" w:cs="Times New Roman"/>
          <w:b/>
          <w:bCs/>
          <w:sz w:val="24"/>
          <w:szCs w:val="24"/>
        </w:rPr>
        <w:t>ç</w:t>
      </w:r>
      <w:proofErr w:type="gramEnd"/>
      <w:r w:rsidRPr="00491D86">
        <w:rPr>
          <w:rFonts w:ascii="Times New Roman" w:hAnsi="Times New Roman" w:cs="Times New Roman"/>
          <w:b/>
          <w:bCs/>
          <w:sz w:val="24"/>
          <w:szCs w:val="24"/>
        </w:rPr>
        <w:t>)</w:t>
      </w:r>
      <w:r w:rsidRPr="00491D86">
        <w:rPr>
          <w:rFonts w:ascii="Times New Roman" w:hAnsi="Times New Roman" w:cs="Times New Roman"/>
          <w:sz w:val="24"/>
          <w:szCs w:val="24"/>
        </w:rPr>
        <w:t> Bakanlık veya diğer resmi kurumların iznine veya uygun görüşüne tabi olunması halinde, bu izin veya uygun görüş yazısı (TSY-126/1-ç)</w:t>
      </w:r>
    </w:p>
    <w:p w14:paraId="6FCC752E" w14:textId="77777777" w:rsidR="00491D86" w:rsidRPr="00491D86" w:rsidRDefault="00491D86" w:rsidP="00491D86">
      <w:pPr>
        <w:jc w:val="both"/>
        <w:rPr>
          <w:rFonts w:ascii="Times New Roman" w:hAnsi="Times New Roman" w:cs="Times New Roman"/>
          <w:sz w:val="24"/>
          <w:szCs w:val="24"/>
        </w:rPr>
      </w:pPr>
      <w:r w:rsidRPr="00491D86">
        <w:rPr>
          <w:rFonts w:ascii="Times New Roman" w:hAnsi="Times New Roman" w:cs="Times New Roman"/>
          <w:sz w:val="24"/>
          <w:szCs w:val="24"/>
        </w:rPr>
        <w:t xml:space="preserve">d ) Birleşmeye taraf olan bir şirketin, sermayesiyle kanuni yedek akçeleri toplamının yarısı zararlarla kaybolmuş veya borca batık durumda olması halinde; birleşmeye taraf olan diğer şirketin kaybolan sermayeyi veya borca batıklık durumunu karşılayacak miktarda serbestçe tasarruf edebileceği </w:t>
      </w:r>
      <w:proofErr w:type="spellStart"/>
      <w:r w:rsidRPr="00491D86">
        <w:rPr>
          <w:rFonts w:ascii="Times New Roman" w:hAnsi="Times New Roman" w:cs="Times New Roman"/>
          <w:sz w:val="24"/>
          <w:szCs w:val="24"/>
        </w:rPr>
        <w:t>özvarlığa</w:t>
      </w:r>
      <w:proofErr w:type="spellEnd"/>
      <w:r w:rsidRPr="00491D86">
        <w:rPr>
          <w:rFonts w:ascii="Times New Roman" w:hAnsi="Times New Roman" w:cs="Times New Roman"/>
          <w:sz w:val="24"/>
          <w:szCs w:val="24"/>
        </w:rPr>
        <w:t xml:space="preserve"> sahip bulunduğu ve buna ilişkin tutarların, hesap şekli de gösterilerek doğrulandığı veya belirtilen durumların mevcut olmadığının doğrulandığı yeminli mali müşavir veya serbest muhasebeci mali müşavir raporu müdürlüğe verilir. Devrolunan şirketlerin denetime tabi olması halinde bu rapor, şirket denetçisi tarafından da müdürlüğe verilebilir.</w:t>
      </w:r>
    </w:p>
    <w:p w14:paraId="11B85AE7" w14:textId="77777777" w:rsidR="00491D86" w:rsidRPr="00491D86" w:rsidRDefault="00491D86" w:rsidP="00491D86">
      <w:pPr>
        <w:jc w:val="both"/>
        <w:rPr>
          <w:rFonts w:ascii="Times New Roman" w:hAnsi="Times New Roman" w:cs="Times New Roman"/>
          <w:sz w:val="24"/>
          <w:szCs w:val="24"/>
        </w:rPr>
      </w:pPr>
      <w:r w:rsidRPr="00491D86">
        <w:rPr>
          <w:rFonts w:ascii="Times New Roman" w:hAnsi="Times New Roman" w:cs="Times New Roman"/>
          <w:sz w:val="24"/>
          <w:szCs w:val="24"/>
        </w:rPr>
        <w:t>e) Devrolunan şirket tasfiye halinde ise malvarlığının pay sahipleri arasında dağıtılmasına başlanmadığına ilişkin tasfiye memurlarınca hazırlanacak raporu müdürlüğe verilir.</w:t>
      </w:r>
    </w:p>
    <w:p w14:paraId="688406B0" w14:textId="77777777" w:rsidR="00491D86" w:rsidRPr="00491D86" w:rsidRDefault="00491D86" w:rsidP="00491D86">
      <w:pPr>
        <w:jc w:val="both"/>
        <w:rPr>
          <w:rFonts w:ascii="Times New Roman" w:hAnsi="Times New Roman" w:cs="Times New Roman"/>
          <w:sz w:val="24"/>
          <w:szCs w:val="24"/>
        </w:rPr>
      </w:pPr>
      <w:r w:rsidRPr="00491D86">
        <w:rPr>
          <w:rFonts w:ascii="Times New Roman" w:hAnsi="Times New Roman" w:cs="Times New Roman"/>
          <w:b/>
          <w:bCs/>
          <w:sz w:val="24"/>
          <w:szCs w:val="24"/>
        </w:rPr>
        <w:t>f)</w:t>
      </w:r>
      <w:r w:rsidRPr="00491D86">
        <w:rPr>
          <w:rFonts w:ascii="Times New Roman" w:hAnsi="Times New Roman" w:cs="Times New Roman"/>
          <w:sz w:val="24"/>
          <w:szCs w:val="24"/>
        </w:rPr>
        <w:t> Birleşmeye katılan tüm şirketlerin yönetim organları tarafından, ayrı ayrı ya da birlikte hazırlanan </w:t>
      </w:r>
      <w:hyperlink r:id="rId12" w:history="1">
        <w:r w:rsidRPr="00491D86">
          <w:rPr>
            <w:rStyle w:val="Kpr"/>
            <w:rFonts w:ascii="Times New Roman" w:hAnsi="Times New Roman" w:cs="Times New Roman"/>
            <w:b/>
            <w:bCs/>
            <w:color w:val="auto"/>
            <w:sz w:val="24"/>
            <w:szCs w:val="24"/>
            <w:u w:val="none"/>
          </w:rPr>
          <w:t>birleşme raporu</w:t>
        </w:r>
      </w:hyperlink>
      <w:hyperlink r:id="rId13" w:history="1">
        <w:r w:rsidRPr="00491D86">
          <w:rPr>
            <w:rStyle w:val="Kpr"/>
            <w:rFonts w:ascii="Times New Roman" w:hAnsi="Times New Roman" w:cs="Times New Roman"/>
            <w:color w:val="auto"/>
            <w:sz w:val="24"/>
            <w:szCs w:val="24"/>
            <w:u w:val="none"/>
          </w:rPr>
          <w:t> </w:t>
        </w:r>
      </w:hyperlink>
      <w:r w:rsidRPr="00491D86">
        <w:rPr>
          <w:rFonts w:ascii="Times New Roman" w:hAnsi="Times New Roman" w:cs="Times New Roman"/>
          <w:sz w:val="24"/>
          <w:szCs w:val="24"/>
        </w:rPr>
        <w:t xml:space="preserve">(1 asıl) (TSY-126/7; TTK-147).  Ancak YMM veya SMMM </w:t>
      </w:r>
      <w:proofErr w:type="spellStart"/>
      <w:r w:rsidRPr="00491D86">
        <w:rPr>
          <w:rFonts w:ascii="Times New Roman" w:hAnsi="Times New Roman" w:cs="Times New Roman"/>
          <w:sz w:val="24"/>
          <w:szCs w:val="24"/>
        </w:rPr>
        <w:t>nin</w:t>
      </w:r>
      <w:proofErr w:type="spellEnd"/>
      <w:r w:rsidRPr="00491D86">
        <w:rPr>
          <w:rFonts w:ascii="Times New Roman" w:hAnsi="Times New Roman" w:cs="Times New Roman"/>
          <w:sz w:val="24"/>
          <w:szCs w:val="24"/>
        </w:rPr>
        <w:t xml:space="preserve"> hazırladığı </w:t>
      </w:r>
      <w:hyperlink r:id="rId14" w:history="1">
        <w:r w:rsidRPr="00491D86">
          <w:rPr>
            <w:rStyle w:val="Kpr"/>
            <w:rFonts w:ascii="Times New Roman" w:hAnsi="Times New Roman" w:cs="Times New Roman"/>
            <w:b/>
            <w:bCs/>
            <w:color w:val="auto"/>
            <w:sz w:val="24"/>
            <w:szCs w:val="24"/>
            <w:u w:val="none"/>
          </w:rPr>
          <w:t>Kobi Raporu</w:t>
        </w:r>
      </w:hyperlink>
      <w:r w:rsidRPr="00491D86">
        <w:rPr>
          <w:rFonts w:ascii="Times New Roman" w:hAnsi="Times New Roman" w:cs="Times New Roman"/>
          <w:sz w:val="24"/>
          <w:szCs w:val="24"/>
        </w:rPr>
        <w:t xml:space="preserve"> ile tüm ortakların onaylaması hâlinde, küçük ve orta </w:t>
      </w:r>
      <w:proofErr w:type="gramStart"/>
      <w:r w:rsidRPr="00491D86">
        <w:rPr>
          <w:rFonts w:ascii="Times New Roman" w:hAnsi="Times New Roman" w:cs="Times New Roman"/>
          <w:sz w:val="24"/>
          <w:szCs w:val="24"/>
        </w:rPr>
        <w:t>ölçekli  şirketlerde</w:t>
      </w:r>
      <w:proofErr w:type="gramEnd"/>
      <w:r w:rsidRPr="00491D86">
        <w:rPr>
          <w:rFonts w:ascii="Times New Roman" w:hAnsi="Times New Roman" w:cs="Times New Roman"/>
          <w:sz w:val="24"/>
          <w:szCs w:val="24"/>
        </w:rPr>
        <w:t xml:space="preserve">  birleşme raporu düzenlemekten vazgeçebilirler.</w:t>
      </w:r>
    </w:p>
    <w:p w14:paraId="2C0185AD" w14:textId="77777777" w:rsidR="00491D86" w:rsidRPr="00491D86" w:rsidRDefault="00491D86" w:rsidP="00491D86">
      <w:pPr>
        <w:jc w:val="both"/>
        <w:rPr>
          <w:rFonts w:ascii="Times New Roman" w:hAnsi="Times New Roman" w:cs="Times New Roman"/>
          <w:sz w:val="24"/>
          <w:szCs w:val="24"/>
        </w:rPr>
      </w:pPr>
      <w:r w:rsidRPr="00491D86">
        <w:rPr>
          <w:rFonts w:ascii="Times New Roman" w:hAnsi="Times New Roman" w:cs="Times New Roman"/>
          <w:b/>
          <w:bCs/>
          <w:sz w:val="24"/>
          <w:szCs w:val="24"/>
        </w:rPr>
        <w:t>g)</w:t>
      </w:r>
      <w:r w:rsidRPr="00491D86">
        <w:rPr>
          <w:rFonts w:ascii="Times New Roman" w:hAnsi="Times New Roman" w:cs="Times New Roman"/>
          <w:sz w:val="24"/>
          <w:szCs w:val="24"/>
        </w:rPr>
        <w:t> </w:t>
      </w:r>
      <w:hyperlink r:id="rId15" w:history="1">
        <w:r w:rsidRPr="00491D86">
          <w:rPr>
            <w:rStyle w:val="Kpr"/>
            <w:rFonts w:ascii="Times New Roman" w:hAnsi="Times New Roman" w:cs="Times New Roman"/>
            <w:b/>
            <w:bCs/>
            <w:color w:val="auto"/>
            <w:sz w:val="24"/>
            <w:szCs w:val="24"/>
            <w:u w:val="none"/>
          </w:rPr>
          <w:t>Ortaklara çağrı ilanı</w:t>
        </w:r>
      </w:hyperlink>
      <w:r w:rsidRPr="00491D86">
        <w:rPr>
          <w:rFonts w:ascii="Times New Roman" w:hAnsi="Times New Roman" w:cs="Times New Roman"/>
          <w:b/>
          <w:bCs/>
          <w:sz w:val="24"/>
          <w:szCs w:val="24"/>
        </w:rPr>
        <w:t> </w:t>
      </w:r>
      <w:r w:rsidRPr="00491D86">
        <w:rPr>
          <w:rFonts w:ascii="Times New Roman" w:hAnsi="Times New Roman" w:cs="Times New Roman"/>
          <w:sz w:val="24"/>
          <w:szCs w:val="24"/>
        </w:rPr>
        <w:t xml:space="preserve">(1 </w:t>
      </w:r>
      <w:proofErr w:type="gramStart"/>
      <w:r w:rsidRPr="00491D86">
        <w:rPr>
          <w:rFonts w:ascii="Times New Roman" w:hAnsi="Times New Roman" w:cs="Times New Roman"/>
          <w:sz w:val="24"/>
          <w:szCs w:val="24"/>
        </w:rPr>
        <w:t>asıl -</w:t>
      </w:r>
      <w:proofErr w:type="gramEnd"/>
      <w:r w:rsidRPr="00491D86">
        <w:rPr>
          <w:rFonts w:ascii="Times New Roman" w:hAnsi="Times New Roman" w:cs="Times New Roman"/>
          <w:sz w:val="24"/>
          <w:szCs w:val="24"/>
        </w:rPr>
        <w:t xml:space="preserve"> 1 fotokopi); Genel kuruldan 30 gün önce şirketin ortaklarına verilmiş bulunan inceleme hakkına ilişkin ilanın yayınlandığı Ticaret Sicili Gazetesi (1 adet asıl) (TSY-126/8; TTK – 149). Ancak YMM veya SMMM </w:t>
      </w:r>
      <w:proofErr w:type="spellStart"/>
      <w:r w:rsidRPr="00491D86">
        <w:rPr>
          <w:rFonts w:ascii="Times New Roman" w:hAnsi="Times New Roman" w:cs="Times New Roman"/>
          <w:sz w:val="24"/>
          <w:szCs w:val="24"/>
        </w:rPr>
        <w:t>nin</w:t>
      </w:r>
      <w:proofErr w:type="spellEnd"/>
      <w:r w:rsidRPr="00491D86">
        <w:rPr>
          <w:rFonts w:ascii="Times New Roman" w:hAnsi="Times New Roman" w:cs="Times New Roman"/>
          <w:sz w:val="24"/>
          <w:szCs w:val="24"/>
        </w:rPr>
        <w:t xml:space="preserve"> hazırladığı </w:t>
      </w:r>
      <w:hyperlink r:id="rId16" w:history="1">
        <w:r w:rsidRPr="00491D86">
          <w:rPr>
            <w:rStyle w:val="Kpr"/>
            <w:rFonts w:ascii="Times New Roman" w:hAnsi="Times New Roman" w:cs="Times New Roman"/>
            <w:b/>
            <w:bCs/>
            <w:color w:val="auto"/>
            <w:sz w:val="24"/>
            <w:szCs w:val="24"/>
            <w:u w:val="none"/>
          </w:rPr>
          <w:t>Kobi Raporu</w:t>
        </w:r>
      </w:hyperlink>
      <w:r w:rsidRPr="00491D86">
        <w:rPr>
          <w:rFonts w:ascii="Times New Roman" w:hAnsi="Times New Roman" w:cs="Times New Roman"/>
          <w:sz w:val="24"/>
          <w:szCs w:val="24"/>
        </w:rPr>
        <w:t xml:space="preserve"> ile tüm ortakların onaylaması halinde küçük ve orta </w:t>
      </w:r>
      <w:proofErr w:type="gramStart"/>
      <w:r w:rsidRPr="00491D86">
        <w:rPr>
          <w:rFonts w:ascii="Times New Roman" w:hAnsi="Times New Roman" w:cs="Times New Roman"/>
          <w:sz w:val="24"/>
          <w:szCs w:val="24"/>
        </w:rPr>
        <w:t>ölçekli  şirketler</w:t>
      </w:r>
      <w:proofErr w:type="gramEnd"/>
      <w:r w:rsidRPr="00491D86">
        <w:rPr>
          <w:rFonts w:ascii="Times New Roman" w:hAnsi="Times New Roman" w:cs="Times New Roman"/>
          <w:sz w:val="24"/>
          <w:szCs w:val="24"/>
        </w:rPr>
        <w:t xml:space="preserve"> inceleme hakkının kullanılmasından vazgeçebilirler.</w:t>
      </w:r>
    </w:p>
    <w:p w14:paraId="5171FB5D" w14:textId="27EDC063" w:rsidR="00491D86" w:rsidRPr="00491D86" w:rsidRDefault="00491D86" w:rsidP="00491D86">
      <w:pPr>
        <w:jc w:val="both"/>
        <w:rPr>
          <w:rFonts w:ascii="Times New Roman" w:hAnsi="Times New Roman" w:cs="Times New Roman"/>
          <w:sz w:val="24"/>
          <w:szCs w:val="24"/>
        </w:rPr>
      </w:pPr>
      <w:proofErr w:type="gramStart"/>
      <w:r w:rsidRPr="00491D86">
        <w:rPr>
          <w:rFonts w:ascii="Times New Roman" w:hAnsi="Times New Roman" w:cs="Times New Roman"/>
          <w:b/>
          <w:bCs/>
          <w:sz w:val="24"/>
          <w:szCs w:val="24"/>
        </w:rPr>
        <w:t>ğ</w:t>
      </w:r>
      <w:proofErr w:type="gramEnd"/>
      <w:r w:rsidRPr="00491D86">
        <w:rPr>
          <w:rFonts w:ascii="Times New Roman" w:hAnsi="Times New Roman" w:cs="Times New Roman"/>
          <w:b/>
          <w:bCs/>
          <w:sz w:val="24"/>
          <w:szCs w:val="24"/>
        </w:rPr>
        <w:t>)</w:t>
      </w:r>
      <w:r w:rsidRPr="00491D86">
        <w:rPr>
          <w:rFonts w:ascii="Times New Roman" w:hAnsi="Times New Roman" w:cs="Times New Roman"/>
          <w:sz w:val="24"/>
          <w:szCs w:val="24"/>
        </w:rPr>
        <w:t> </w:t>
      </w:r>
      <w:hyperlink r:id="rId17" w:history="1">
        <w:r w:rsidRPr="00491D86">
          <w:rPr>
            <w:rStyle w:val="Kpr"/>
            <w:rFonts w:ascii="Times New Roman" w:hAnsi="Times New Roman" w:cs="Times New Roman"/>
            <w:b/>
            <w:bCs/>
            <w:color w:val="auto"/>
            <w:sz w:val="24"/>
            <w:szCs w:val="24"/>
            <w:u w:val="none"/>
          </w:rPr>
          <w:t>Alacaklılara çağrı ilanı</w:t>
        </w:r>
      </w:hyperlink>
      <w:r w:rsidRPr="00491D86">
        <w:rPr>
          <w:rFonts w:ascii="Times New Roman" w:hAnsi="Times New Roman" w:cs="Times New Roman"/>
          <w:b/>
          <w:bCs/>
          <w:sz w:val="24"/>
          <w:szCs w:val="24"/>
        </w:rPr>
        <w:t> </w:t>
      </w:r>
      <w:r w:rsidRPr="00491D86">
        <w:rPr>
          <w:rFonts w:ascii="Times New Roman" w:hAnsi="Times New Roman" w:cs="Times New Roman"/>
          <w:sz w:val="24"/>
          <w:szCs w:val="24"/>
        </w:rPr>
        <w:t>( 1asl - 1 fotokopi); alacaklılara alacaklarının güvence altına alınmasını isteme hakkı tanınmasına ilişkin örneğe</w:t>
      </w:r>
      <w:r w:rsidR="00C21A31">
        <w:rPr>
          <w:rFonts w:ascii="Times New Roman" w:hAnsi="Times New Roman" w:cs="Times New Roman"/>
          <w:sz w:val="24"/>
          <w:szCs w:val="24"/>
        </w:rPr>
        <w:t xml:space="preserve"> </w:t>
      </w:r>
      <w:r w:rsidRPr="00491D86">
        <w:rPr>
          <w:rFonts w:ascii="Times New Roman" w:hAnsi="Times New Roman" w:cs="Times New Roman"/>
          <w:sz w:val="24"/>
          <w:szCs w:val="24"/>
        </w:rPr>
        <w:t xml:space="preserve">uygun olarak hazırlanacak ilan metinlerinin 7’şer gün arayla sicil gazetesinde 3 defa yayınlanmasını sağlamak üzere tescil belgeleri ile birlikte müdürlüğe verilmesi gerekmektedir. Alacaklılara yapılacak ilk ilanların </w:t>
      </w:r>
      <w:r w:rsidRPr="00491D86">
        <w:rPr>
          <w:rFonts w:ascii="Times New Roman" w:hAnsi="Times New Roman" w:cs="Times New Roman"/>
          <w:sz w:val="24"/>
          <w:szCs w:val="24"/>
        </w:rPr>
        <w:lastRenderedPageBreak/>
        <w:t>birleşme kararının tesciline ilişkin ilanlarla birlikte aynı sicil gazetesinde yayımlanması zorunludur. (TSY-126/9; TTK – 157)</w:t>
      </w:r>
      <w:r w:rsidRPr="00491D86">
        <w:rPr>
          <w:rFonts w:ascii="Times New Roman" w:hAnsi="Times New Roman" w:cs="Times New Roman"/>
          <w:b/>
          <w:bCs/>
          <w:sz w:val="24"/>
          <w:szCs w:val="24"/>
        </w:rPr>
        <w:t> </w:t>
      </w:r>
    </w:p>
    <w:p w14:paraId="1CC4FD7F" w14:textId="77777777" w:rsidR="00491D86" w:rsidRPr="00491D86" w:rsidRDefault="00491D86" w:rsidP="00491D86">
      <w:pPr>
        <w:jc w:val="both"/>
        <w:rPr>
          <w:rFonts w:ascii="Times New Roman" w:hAnsi="Times New Roman" w:cs="Times New Roman"/>
          <w:sz w:val="24"/>
          <w:szCs w:val="24"/>
        </w:rPr>
      </w:pPr>
      <w:r w:rsidRPr="00491D86">
        <w:rPr>
          <w:rFonts w:ascii="Times New Roman" w:hAnsi="Times New Roman" w:cs="Times New Roman"/>
          <w:b/>
          <w:bCs/>
          <w:sz w:val="24"/>
          <w:szCs w:val="24"/>
        </w:rPr>
        <w:t xml:space="preserve">28.03.2024 tarihinde MERSİS programı üzerinde yapılan güncelleme ile alacaklılara çağrı ilanı tasfiyenin MERSİS programına girişi </w:t>
      </w:r>
      <w:proofErr w:type="gramStart"/>
      <w:r w:rsidRPr="00491D86">
        <w:rPr>
          <w:rFonts w:ascii="Times New Roman" w:hAnsi="Times New Roman" w:cs="Times New Roman"/>
          <w:b/>
          <w:bCs/>
          <w:sz w:val="24"/>
          <w:szCs w:val="24"/>
        </w:rPr>
        <w:t>ile  esnasında</w:t>
      </w:r>
      <w:proofErr w:type="gramEnd"/>
      <w:r w:rsidRPr="00491D86">
        <w:rPr>
          <w:rFonts w:ascii="Times New Roman" w:hAnsi="Times New Roman" w:cs="Times New Roman"/>
          <w:b/>
          <w:bCs/>
          <w:sz w:val="24"/>
          <w:szCs w:val="24"/>
        </w:rPr>
        <w:t xml:space="preserve"> MERSİS tarafından otomatik olarak oluşturulacağı için ayrıca çıktı olarak müdürlüğümüze ibrazı gerekmemektedir.</w:t>
      </w:r>
    </w:p>
    <w:p w14:paraId="4C3DBB64" w14:textId="77777777" w:rsidR="00491D86" w:rsidRPr="00491D86" w:rsidRDefault="00491D86" w:rsidP="00491D86">
      <w:pPr>
        <w:jc w:val="both"/>
        <w:rPr>
          <w:rFonts w:ascii="Times New Roman" w:hAnsi="Times New Roman" w:cs="Times New Roman"/>
          <w:sz w:val="24"/>
          <w:szCs w:val="24"/>
        </w:rPr>
      </w:pPr>
      <w:r w:rsidRPr="00491D86">
        <w:rPr>
          <w:rFonts w:ascii="Times New Roman" w:hAnsi="Times New Roman" w:cs="Times New Roman"/>
          <w:b/>
          <w:bCs/>
          <w:sz w:val="24"/>
          <w:szCs w:val="24"/>
        </w:rPr>
        <w:t>g) </w:t>
      </w:r>
      <w:hyperlink r:id="rId18" w:history="1">
        <w:r w:rsidRPr="00491D86">
          <w:rPr>
            <w:rStyle w:val="Kpr"/>
            <w:rFonts w:ascii="Times New Roman" w:hAnsi="Times New Roman" w:cs="Times New Roman"/>
            <w:b/>
            <w:bCs/>
            <w:color w:val="auto"/>
            <w:sz w:val="24"/>
            <w:szCs w:val="24"/>
            <w:u w:val="none"/>
          </w:rPr>
          <w:t>Dilekçe</w:t>
        </w:r>
      </w:hyperlink>
    </w:p>
    <w:p w14:paraId="42C90029" w14:textId="2CC32FFF" w:rsidR="00491D86" w:rsidRPr="00491D86" w:rsidRDefault="00491D86" w:rsidP="00491D86">
      <w:pPr>
        <w:jc w:val="both"/>
        <w:rPr>
          <w:rFonts w:ascii="Times New Roman" w:hAnsi="Times New Roman" w:cs="Times New Roman"/>
          <w:sz w:val="24"/>
          <w:szCs w:val="24"/>
        </w:rPr>
      </w:pPr>
      <w:r w:rsidRPr="00491D86">
        <w:rPr>
          <w:rFonts w:ascii="Times New Roman" w:hAnsi="Times New Roman" w:cs="Times New Roman"/>
          <w:sz w:val="24"/>
          <w:szCs w:val="24"/>
        </w:rPr>
        <w:t> </w:t>
      </w:r>
    </w:p>
    <w:p w14:paraId="370FFDDB" w14:textId="77777777" w:rsidR="00491D86" w:rsidRPr="00491D86" w:rsidRDefault="00491D86" w:rsidP="00491D86">
      <w:pPr>
        <w:pStyle w:val="NormalWeb"/>
        <w:shd w:val="clear" w:color="auto" w:fill="FFFFFF"/>
        <w:spacing w:before="0" w:beforeAutospacing="0" w:after="150" w:afterAutospacing="0"/>
        <w:jc w:val="both"/>
      </w:pPr>
      <w:r w:rsidRPr="00491D86">
        <w:rPr>
          <w:rStyle w:val="Gl"/>
        </w:rPr>
        <w:t>TESCİL</w:t>
      </w:r>
    </w:p>
    <w:p w14:paraId="7B8A87A8" w14:textId="77777777" w:rsidR="00491D86" w:rsidRPr="00491D86" w:rsidRDefault="00491D86" w:rsidP="00491D86">
      <w:pPr>
        <w:pStyle w:val="NormalWeb"/>
        <w:shd w:val="clear" w:color="auto" w:fill="FFFFFF"/>
        <w:spacing w:before="0" w:beforeAutospacing="0" w:after="150" w:afterAutospacing="0"/>
        <w:jc w:val="both"/>
      </w:pPr>
      <w:r w:rsidRPr="00491D86">
        <w:rPr>
          <w:rStyle w:val="Gl"/>
        </w:rPr>
        <w:t>(1) </w:t>
      </w:r>
      <w:r w:rsidRPr="00491D86">
        <w:t>Devrolunan şirket/firma birleşme kararını tescil ettirmeden devralan şirket birleşme kararını tescil ettiremez.</w:t>
      </w:r>
    </w:p>
    <w:p w14:paraId="0C8334B7" w14:textId="77777777" w:rsidR="00491D86" w:rsidRPr="00491D86" w:rsidRDefault="00491D86" w:rsidP="00491D86">
      <w:pPr>
        <w:pStyle w:val="NormalWeb"/>
        <w:shd w:val="clear" w:color="auto" w:fill="FFFFFF"/>
        <w:spacing w:before="0" w:beforeAutospacing="0" w:after="150" w:afterAutospacing="0"/>
        <w:jc w:val="both"/>
      </w:pPr>
      <w:r w:rsidRPr="00491D86">
        <w:rPr>
          <w:rStyle w:val="Gl"/>
        </w:rPr>
        <w:t>(2)</w:t>
      </w:r>
      <w:r w:rsidRPr="00491D86">
        <w:t> Devrolunan şirketin/firmanın kayıtlı olduğu müdürlük birleşmenin tescilini, devralacak şirketin kayıtlı olduğu müdürlüğe derhal bildirir.</w:t>
      </w:r>
    </w:p>
    <w:p w14:paraId="208A0D8D" w14:textId="77777777" w:rsidR="00491D86" w:rsidRPr="00491D86" w:rsidRDefault="00491D86" w:rsidP="00491D86">
      <w:pPr>
        <w:pStyle w:val="NormalWeb"/>
        <w:shd w:val="clear" w:color="auto" w:fill="FFFFFF"/>
        <w:spacing w:before="0" w:beforeAutospacing="0" w:after="150" w:afterAutospacing="0"/>
        <w:jc w:val="both"/>
      </w:pPr>
      <w:r w:rsidRPr="00491D86">
        <w:rPr>
          <w:rStyle w:val="Gl"/>
        </w:rPr>
        <w:t>3-Devrolunan şirkete ilişkin olarak aşağıdaki olgular tescil edilir:</w:t>
      </w:r>
    </w:p>
    <w:p w14:paraId="6B368F1F" w14:textId="77777777" w:rsidR="00491D86" w:rsidRPr="00491D86" w:rsidRDefault="00491D86" w:rsidP="00491D86">
      <w:pPr>
        <w:pStyle w:val="NormalWeb"/>
        <w:shd w:val="clear" w:color="auto" w:fill="FFFFFF"/>
        <w:spacing w:before="0" w:beforeAutospacing="0" w:after="150" w:afterAutospacing="0"/>
        <w:jc w:val="both"/>
      </w:pPr>
      <w:r w:rsidRPr="00491D86">
        <w:t>a) Genel Kurulun birleşmeye ilişkin kararı ve tarihi veya kolaylaştırılmış usulle birleşen sermaye şirketlerinde ise bunların yerine yönetim organının birleşmeye ilişkin kararı ve tarihi</w:t>
      </w:r>
    </w:p>
    <w:p w14:paraId="271D7B3E" w14:textId="77777777" w:rsidR="00491D86" w:rsidRPr="00491D86" w:rsidRDefault="00491D86" w:rsidP="00491D86">
      <w:pPr>
        <w:pStyle w:val="NormalWeb"/>
        <w:shd w:val="clear" w:color="auto" w:fill="FFFFFF"/>
        <w:spacing w:before="0" w:beforeAutospacing="0" w:after="150" w:afterAutospacing="0"/>
        <w:jc w:val="both"/>
      </w:pPr>
      <w:r w:rsidRPr="00491D86">
        <w:t>b) Devrolunan şirketin birleşme nedeniyle infisah ettiği</w:t>
      </w:r>
    </w:p>
    <w:p w14:paraId="310DD16A" w14:textId="77777777" w:rsidR="00491D86" w:rsidRPr="00491D86" w:rsidRDefault="00491D86" w:rsidP="00491D86">
      <w:pPr>
        <w:pStyle w:val="NormalWeb"/>
        <w:shd w:val="clear" w:color="auto" w:fill="FFFFFF"/>
        <w:spacing w:before="0" w:beforeAutospacing="0" w:after="150" w:afterAutospacing="0"/>
        <w:jc w:val="both"/>
      </w:pPr>
      <w:r w:rsidRPr="00491D86">
        <w:t>c) Devralan şirketin MERSİS numarası, ticaret unvanı veya işletme adı, merkezi</w:t>
      </w:r>
    </w:p>
    <w:p w14:paraId="7A27ABD1" w14:textId="77777777" w:rsidR="00491D86" w:rsidRPr="00491D86" w:rsidRDefault="00491D86" w:rsidP="00491D86">
      <w:pPr>
        <w:pStyle w:val="NormalWeb"/>
        <w:shd w:val="clear" w:color="auto" w:fill="FFFFFF"/>
        <w:spacing w:before="0" w:beforeAutospacing="0" w:after="150" w:afterAutospacing="0"/>
        <w:jc w:val="both"/>
      </w:pPr>
      <w:r w:rsidRPr="00491D86">
        <w:rPr>
          <w:rStyle w:val="Gl"/>
        </w:rPr>
        <w:t>4-Devralan Şirkete ilişkin aşağıdaki olgular tescil edilir:</w:t>
      </w:r>
    </w:p>
    <w:p w14:paraId="5EF768BC" w14:textId="77777777" w:rsidR="00491D86" w:rsidRPr="00491D86" w:rsidRDefault="00491D86" w:rsidP="00491D86">
      <w:pPr>
        <w:pStyle w:val="NormalWeb"/>
        <w:shd w:val="clear" w:color="auto" w:fill="FFFFFF"/>
        <w:spacing w:before="0" w:beforeAutospacing="0" w:after="150" w:afterAutospacing="0"/>
        <w:jc w:val="both"/>
      </w:pPr>
      <w:r w:rsidRPr="00491D86">
        <w:t>a) Genel Kurulun birleşmeye ilişkin kararı ve tarihi veya kolaylaştırılmış usulle birleşen sermaye şirketlerinde ise bunların yerine yönetim organının birleşmeye ilişkin kararı ve tarihi</w:t>
      </w:r>
    </w:p>
    <w:p w14:paraId="5479DF38" w14:textId="77777777" w:rsidR="00491D86" w:rsidRPr="00491D86" w:rsidRDefault="00491D86" w:rsidP="00491D86">
      <w:pPr>
        <w:pStyle w:val="NormalWeb"/>
        <w:shd w:val="clear" w:color="auto" w:fill="FFFFFF"/>
        <w:spacing w:before="0" w:beforeAutospacing="0" w:after="150" w:afterAutospacing="0"/>
        <w:jc w:val="both"/>
      </w:pPr>
      <w:r w:rsidRPr="00491D86">
        <w:t>b) Birleşmeye taraf olan şirketlerin MERSİS numarası, ticaret unvanı ile işletme adı ve merkezi</w:t>
      </w:r>
    </w:p>
    <w:p w14:paraId="627548E6" w14:textId="77777777" w:rsidR="00491D86" w:rsidRPr="00491D86" w:rsidRDefault="00491D86" w:rsidP="00491D86">
      <w:pPr>
        <w:pStyle w:val="NormalWeb"/>
        <w:shd w:val="clear" w:color="auto" w:fill="FFFFFF"/>
        <w:spacing w:before="0" w:beforeAutospacing="0" w:after="150" w:afterAutospacing="0"/>
        <w:jc w:val="both"/>
      </w:pPr>
      <w:r w:rsidRPr="00491D86">
        <w:t>c) Devralan şirketin birleşme dolayısıyla sermaye artırımı yapmasının gerekli olduğu hallerde buna ilişkin şirket sözleşmesi değişikliği</w:t>
      </w:r>
    </w:p>
    <w:p w14:paraId="487A8C6D" w14:textId="77777777" w:rsidR="00491D86" w:rsidRPr="00491D86" w:rsidRDefault="00491D86" w:rsidP="00491D86">
      <w:pPr>
        <w:pStyle w:val="NormalWeb"/>
        <w:shd w:val="clear" w:color="auto" w:fill="FFFFFF"/>
        <w:spacing w:before="0" w:beforeAutospacing="0" w:after="150" w:afterAutospacing="0"/>
        <w:jc w:val="both"/>
      </w:pPr>
      <w:proofErr w:type="gramStart"/>
      <w:r w:rsidRPr="00491D86">
        <w:t>ç</w:t>
      </w:r>
      <w:proofErr w:type="gramEnd"/>
      <w:r w:rsidRPr="00491D86">
        <w:t>) Yeni kuruluş yoluyla birleşmede, yeni kurulan şirketin türüne göre tescili zorunlu olan olgular</w:t>
      </w:r>
    </w:p>
    <w:p w14:paraId="206A0884" w14:textId="77777777" w:rsidR="00491D86" w:rsidRPr="00491D86" w:rsidRDefault="00491D86" w:rsidP="00491D86">
      <w:pPr>
        <w:pStyle w:val="NormalWeb"/>
        <w:shd w:val="clear" w:color="auto" w:fill="FFFFFF"/>
        <w:spacing w:before="0" w:beforeAutospacing="0" w:after="150" w:afterAutospacing="0"/>
        <w:jc w:val="both"/>
      </w:pPr>
      <w:r w:rsidRPr="00491D86">
        <w:rPr>
          <w:rStyle w:val="Gl"/>
        </w:rPr>
        <w:t>UYARILAR</w:t>
      </w:r>
    </w:p>
    <w:p w14:paraId="1ED57E68" w14:textId="77777777" w:rsidR="00491D86" w:rsidRPr="00491D86" w:rsidRDefault="00491D86" w:rsidP="00491D86">
      <w:pPr>
        <w:pStyle w:val="NormalWeb"/>
        <w:shd w:val="clear" w:color="auto" w:fill="FFFFFF"/>
        <w:spacing w:before="0" w:beforeAutospacing="0" w:after="150" w:afterAutospacing="0"/>
        <w:jc w:val="both"/>
      </w:pPr>
      <w:r w:rsidRPr="00491D86">
        <w:rPr>
          <w:rStyle w:val="Gl"/>
        </w:rPr>
        <w:t>a)</w:t>
      </w:r>
      <w:r w:rsidRPr="00491D86">
        <w:t> Yeni kuruluş suretiyle birleşmede ortada en az 2 şirket olması gerekmektedir. Tek şirket, yeni kurulacak şirkete devrolamaz.</w:t>
      </w:r>
    </w:p>
    <w:p w14:paraId="7F5F1612" w14:textId="77777777" w:rsidR="00491D86" w:rsidRPr="00491D86" w:rsidRDefault="00491D86" w:rsidP="00491D86">
      <w:pPr>
        <w:pStyle w:val="NormalWeb"/>
        <w:shd w:val="clear" w:color="auto" w:fill="FFFFFF"/>
        <w:spacing w:before="0" w:beforeAutospacing="0" w:after="150" w:afterAutospacing="0"/>
        <w:jc w:val="both"/>
      </w:pPr>
      <w:r w:rsidRPr="00491D86">
        <w:rPr>
          <w:rStyle w:val="Gl"/>
        </w:rPr>
        <w:t>b)</w:t>
      </w:r>
      <w:r w:rsidRPr="00491D86">
        <w:t> Mevcut en az 2 şirket arasında birleşme sözleşmesi imzalanmalı ve bunlar yeni kurulacak şirkete devir olmalıdır.</w:t>
      </w:r>
    </w:p>
    <w:p w14:paraId="7DDEBCE0" w14:textId="77777777" w:rsidR="00491D86" w:rsidRPr="00491D86" w:rsidRDefault="00491D86" w:rsidP="00491D86">
      <w:pPr>
        <w:pStyle w:val="NormalWeb"/>
        <w:shd w:val="clear" w:color="auto" w:fill="FFFFFF"/>
        <w:spacing w:before="0" w:beforeAutospacing="0" w:after="150" w:afterAutospacing="0"/>
        <w:jc w:val="both"/>
      </w:pPr>
      <w:r w:rsidRPr="00491D86">
        <w:rPr>
          <w:rStyle w:val="Gl"/>
        </w:rPr>
        <w:t>c)</w:t>
      </w:r>
      <w:r w:rsidRPr="00491D86">
        <w:t> Birleşmeye katılan her şirket, merkezleriyle şubelerinde ve halka açık anonim şirketlerde ise SPK’nın öngöreceği yerlerde, genel kurul kararından önceki 30 gün içinde TTK. 149. maddede belirtilen belgeleri ilgililerin incelemesine sunmakla yükümlüdür.</w:t>
      </w:r>
    </w:p>
    <w:p w14:paraId="6500E5D1" w14:textId="77777777" w:rsidR="00491D86" w:rsidRPr="00491D86" w:rsidRDefault="00491D86" w:rsidP="00491D86">
      <w:pPr>
        <w:pStyle w:val="NormalWeb"/>
        <w:shd w:val="clear" w:color="auto" w:fill="FFFFFF"/>
        <w:spacing w:before="0" w:beforeAutospacing="0" w:after="150" w:afterAutospacing="0"/>
        <w:jc w:val="both"/>
      </w:pPr>
      <w:r w:rsidRPr="00491D86">
        <w:rPr>
          <w:rStyle w:val="Gl"/>
        </w:rPr>
        <w:t>d)</w:t>
      </w:r>
      <w:r w:rsidRPr="00491D86">
        <w:t xml:space="preserve"> Ayrıca yine, birleşmeye katılan her şirket tarafından incelemeye sunulan belgelerin nereye tevdi edildikleri ve nerelerde incelemeye hazır tutuldukları, tevdi edildiği tarihten en az 3 iş günü öncesinden Türkiye Ticaret Sicil Gazetesi ile şirket sözleşmesinde öngörülen gazetede ilan edilmesi gerekmektedir. Bu durumda ilanın genel kuruldan en az 33 gün önce sicil </w:t>
      </w:r>
      <w:r w:rsidRPr="00491D86">
        <w:lastRenderedPageBreak/>
        <w:t>gazetesinde yayınlanmış olması gerekmektedir. Ticaret Sicil Müdürlüğü’ne tescil için bu ilanın yayınlandığı sicil gazetesinin fotokopisinin ibraz edilmesi gerekmektedir.</w:t>
      </w:r>
    </w:p>
    <w:p w14:paraId="6E7D7A49" w14:textId="77777777" w:rsidR="00491D86" w:rsidRPr="00491D86" w:rsidRDefault="00491D86" w:rsidP="00491D86">
      <w:pPr>
        <w:pStyle w:val="NormalWeb"/>
        <w:shd w:val="clear" w:color="auto" w:fill="FFFFFF"/>
        <w:spacing w:before="0" w:beforeAutospacing="0" w:after="150" w:afterAutospacing="0"/>
        <w:jc w:val="both"/>
      </w:pPr>
      <w:r w:rsidRPr="00491D86">
        <w:rPr>
          <w:rStyle w:val="Gl"/>
        </w:rPr>
        <w:t>e)</w:t>
      </w:r>
      <w:r w:rsidRPr="00491D86">
        <w:t> Küçük ve orta büyüklükteki işletme ölçütünü karşıladığı SMMM veya YMM raporu ile tespit edilen şirketler, genel kurul kararı ile tüm ortakların onaylaması halinde, inceleme hakkının kullanılmasından vazgeçebilir.</w:t>
      </w:r>
    </w:p>
    <w:p w14:paraId="5EC929EB" w14:textId="77777777" w:rsidR="00491D86" w:rsidRPr="00491D86" w:rsidRDefault="00491D86" w:rsidP="00491D86">
      <w:pPr>
        <w:pStyle w:val="NormalWeb"/>
        <w:shd w:val="clear" w:color="auto" w:fill="FFFFFF"/>
        <w:spacing w:before="0" w:beforeAutospacing="0" w:after="150" w:afterAutospacing="0"/>
        <w:jc w:val="both"/>
      </w:pPr>
      <w:r w:rsidRPr="00491D86">
        <w:rPr>
          <w:rStyle w:val="Gl"/>
        </w:rPr>
        <w:t>f)</w:t>
      </w:r>
      <w:r w:rsidRPr="00491D86">
        <w:t xml:space="preserve"> Birleşmenin kesinleşmesine ilişkin hükümler başlığı altındaki 152. madde devrolunan şirketin birleşmenin ticaret siciline tescil ile infisah edeceğini düzenlemektedir. 157. madde ise alacakların teminat altına alınmasına ilişkin birleşmeye katılan şirketlerin sicil gazetesine verecekleri ilana ilişkindir. Uygulamada sıkıntı yaşanmaması için bu ilan birleşmenin tescili </w:t>
      </w:r>
      <w:proofErr w:type="gramStart"/>
      <w:r w:rsidRPr="00491D86">
        <w:t>ile birlikte</w:t>
      </w:r>
      <w:proofErr w:type="gramEnd"/>
      <w:r w:rsidRPr="00491D86">
        <w:t xml:space="preserve"> alınmaktadır.</w:t>
      </w:r>
    </w:p>
    <w:p w14:paraId="665A0FAF" w14:textId="77777777" w:rsidR="00491D86" w:rsidRPr="00491D86" w:rsidRDefault="00491D86" w:rsidP="00491D86">
      <w:pPr>
        <w:pStyle w:val="NormalWeb"/>
        <w:shd w:val="clear" w:color="auto" w:fill="FFFFFF"/>
        <w:spacing w:before="0" w:beforeAutospacing="0" w:after="150" w:afterAutospacing="0"/>
        <w:jc w:val="both"/>
      </w:pPr>
      <w:r w:rsidRPr="00491D86">
        <w:rPr>
          <w:rStyle w:val="Gl"/>
        </w:rPr>
        <w:t>g)</w:t>
      </w:r>
      <w:r w:rsidRPr="00491D86">
        <w:t> Devrolunan şirket birleşme kararını tescil ettirmeden devralan şirket birleşme kararını tescil ettiremez. Devrolunan şirketin kayıtlı olduğu müdürlük birleşmenin tescilini, devralacak şirketin kayıtlı olduğu müdürlüğe derhal bildirir. (TSY-127)</w:t>
      </w:r>
    </w:p>
    <w:p w14:paraId="28189B52" w14:textId="77777777" w:rsidR="00491D86" w:rsidRPr="00491D86" w:rsidRDefault="00491D86" w:rsidP="00491D86">
      <w:pPr>
        <w:pStyle w:val="NormalWeb"/>
        <w:shd w:val="clear" w:color="auto" w:fill="FFFFFF"/>
        <w:spacing w:before="0" w:beforeAutospacing="0" w:after="150" w:afterAutospacing="0"/>
        <w:jc w:val="both"/>
      </w:pPr>
      <w:r w:rsidRPr="00491D86">
        <w:rPr>
          <w:rStyle w:val="Gl"/>
        </w:rPr>
        <w:t>h) </w:t>
      </w:r>
      <w:r w:rsidRPr="00491D86">
        <w:t>Birleşme işlemlerinde ayni sermaye konulmasına dair hükümler uygulanmaz.</w:t>
      </w:r>
    </w:p>
    <w:p w14:paraId="530B5E19" w14:textId="77777777" w:rsidR="00491D86" w:rsidRPr="00491D86" w:rsidRDefault="00491D86" w:rsidP="00491D86">
      <w:pPr>
        <w:pStyle w:val="NormalWeb"/>
        <w:shd w:val="clear" w:color="auto" w:fill="FFFFFF"/>
        <w:spacing w:before="0" w:beforeAutospacing="0" w:after="150" w:afterAutospacing="0"/>
        <w:jc w:val="both"/>
      </w:pPr>
      <w:proofErr w:type="gramStart"/>
      <w:r w:rsidRPr="00491D86">
        <w:rPr>
          <w:rStyle w:val="Gl"/>
        </w:rPr>
        <w:t>ı</w:t>
      </w:r>
      <w:proofErr w:type="gramEnd"/>
      <w:r w:rsidRPr="00491D86">
        <w:rPr>
          <w:rStyle w:val="Gl"/>
        </w:rPr>
        <w:t>) </w:t>
      </w:r>
      <w:r w:rsidRPr="00491D86">
        <w:t>Birleşme sözleşmesinin imzalandığı tarih ile bilanço günü arasında 6 aydan fazla zaman geçmişse veya son bilançonun çıkarılmasından sonra, birleşmeye katılan şirketlerin malvarlıklarında önemli değişiklikler meydana gelmişse, birleşmeye katılan şirketler tarafından 144. Madde hükümleri doğrultusunda ara bilançonun çıkarılması zorunlu olup, ara bilançoya göre yapılan değerlendirmeye ilişkin YMM veya SMMM raporunun Müdürlüğümüze sunulması gerekmektedir.</w:t>
      </w:r>
    </w:p>
    <w:p w14:paraId="7625BF98" w14:textId="77777777" w:rsidR="00491D86" w:rsidRPr="00491D86" w:rsidRDefault="00491D86" w:rsidP="00491D86">
      <w:pPr>
        <w:pStyle w:val="NormalWeb"/>
        <w:shd w:val="clear" w:color="auto" w:fill="FFFFFF"/>
        <w:spacing w:before="0" w:beforeAutospacing="0" w:after="150" w:afterAutospacing="0"/>
        <w:jc w:val="both"/>
      </w:pPr>
      <w:r w:rsidRPr="00491D86">
        <w:rPr>
          <w:rStyle w:val="Gl"/>
        </w:rPr>
        <w:t>i)</w:t>
      </w:r>
      <w:r w:rsidRPr="00491D86">
        <w:t xml:space="preserve"> 31 Ekim 2012 tarih ve 28453 sayılı </w:t>
      </w:r>
      <w:proofErr w:type="gramStart"/>
      <w:r w:rsidRPr="00491D86">
        <w:t>Resmi</w:t>
      </w:r>
      <w:proofErr w:type="gramEnd"/>
      <w:r w:rsidRPr="00491D86">
        <w:t xml:space="preserve"> </w:t>
      </w:r>
      <w:proofErr w:type="spellStart"/>
      <w:r w:rsidRPr="00491D86">
        <w:t>Gazete’de</w:t>
      </w:r>
      <w:proofErr w:type="spellEnd"/>
      <w:r w:rsidRPr="00491D86">
        <w:t xml:space="preserve"> yayımlanan “Şirketlerde Yapı Değişikliği ve Ayni Sermaye Konulmasında Siciller Arası İşbirliğine İlişkin Tebliğ” in 4. maddesi gereğince özel sicillere bildirimi gereken mal ve hakların, birleşmenin tescili ile eş zamanlı olarak Sicil Müdürlüğünce bildirimin yapılması gerekmektedir.</w:t>
      </w:r>
    </w:p>
    <w:p w14:paraId="2134143F" w14:textId="77777777" w:rsidR="00491D86" w:rsidRPr="00491D86" w:rsidRDefault="00491D86" w:rsidP="00491D86">
      <w:pPr>
        <w:pStyle w:val="NormalWeb"/>
        <w:shd w:val="clear" w:color="auto" w:fill="FFFFFF"/>
        <w:spacing w:before="0" w:beforeAutospacing="0" w:after="150" w:afterAutospacing="0"/>
        <w:jc w:val="both"/>
      </w:pPr>
      <w:r w:rsidRPr="00491D86">
        <w:rPr>
          <w:rStyle w:val="Gl"/>
        </w:rPr>
        <w:t>j)</w:t>
      </w:r>
      <w:r w:rsidRPr="00491D86">
        <w:t> Bildirimin zamanında yapılabilmesi için ilgili sicile bildirimi gereken mal ve hakların bağlı oldukları özel sicillere göre tasnif edilmiş kayıtlara ilişkin bilgileri ve YMM/SMMM raporu ile tespit edilen gerçek değerlerini içeren listelerin Müdürlüğe sunulması gereklidir.</w:t>
      </w:r>
    </w:p>
    <w:p w14:paraId="65F96942" w14:textId="77777777" w:rsidR="00491D86" w:rsidRPr="00491D86" w:rsidRDefault="00491D86" w:rsidP="00491D86">
      <w:pPr>
        <w:pStyle w:val="NormalWeb"/>
        <w:shd w:val="clear" w:color="auto" w:fill="FFFFFF"/>
        <w:spacing w:before="0" w:beforeAutospacing="0" w:after="150" w:afterAutospacing="0"/>
        <w:jc w:val="both"/>
      </w:pPr>
      <w:r w:rsidRPr="00491D86">
        <w:rPr>
          <w:rStyle w:val="Gl"/>
        </w:rPr>
        <w:t>k)</w:t>
      </w:r>
      <w:r w:rsidRPr="00491D86">
        <w:t> Devralan şirket bakımından; birleşmenin yeni kuruluş şeklinde yapılması halinde yeni şirketin kuruluş belgeleri,</w:t>
      </w:r>
    </w:p>
    <w:p w14:paraId="2C4807E8" w14:textId="77777777" w:rsidR="00491D86" w:rsidRPr="00491D86" w:rsidRDefault="00491D86" w:rsidP="00491D86">
      <w:pPr>
        <w:pStyle w:val="NormalWeb"/>
        <w:shd w:val="clear" w:color="auto" w:fill="FFFFFF"/>
        <w:spacing w:before="0" w:beforeAutospacing="0" w:after="150" w:afterAutospacing="0"/>
        <w:jc w:val="both"/>
      </w:pPr>
      <w:r w:rsidRPr="00491D86">
        <w:rPr>
          <w:rStyle w:val="Gl"/>
        </w:rPr>
        <w:t>l)</w:t>
      </w:r>
      <w:r w:rsidRPr="00491D86">
        <w:t>Tasfiye halindeki bir şirket malvarlığının dağıtılmasına başlanmamışsa ve devrolunan şirket olması şartıyla birleşmeye katılabilir. Tasfiye halindeki devrolunan şirketin, mal varlığının pay sahipleri arasında dağıtımına başlanmadığına ilişkin tasfiye memurunca hazırlanacak rapor,</w:t>
      </w:r>
    </w:p>
    <w:p w14:paraId="62641D94" w14:textId="77777777" w:rsidR="00491D86" w:rsidRPr="00491D86" w:rsidRDefault="00491D86" w:rsidP="00491D86">
      <w:pPr>
        <w:pStyle w:val="NormalWeb"/>
        <w:shd w:val="clear" w:color="auto" w:fill="FFFFFF"/>
        <w:spacing w:before="0" w:beforeAutospacing="0" w:after="150" w:afterAutospacing="0"/>
        <w:jc w:val="both"/>
      </w:pPr>
      <w:r w:rsidRPr="00491D86">
        <w:rPr>
          <w:rStyle w:val="Gl"/>
        </w:rPr>
        <w:t>m)</w:t>
      </w:r>
      <w:r w:rsidRPr="00491D86">
        <w:t> Birleşme sözleşmesine genel kurul onayından önce geçerli olacağına dair hüküm konulamaz. Bunun tek istisnası Kanunun 155 ve 156. maddesinde belirtilen kolaylaştırılmış şekilde yapılan birleşme işlemidir.</w:t>
      </w:r>
    </w:p>
    <w:p w14:paraId="35CFAFDA" w14:textId="77777777" w:rsidR="00491D86" w:rsidRPr="00491D86" w:rsidRDefault="00491D86" w:rsidP="00491D86">
      <w:pPr>
        <w:pStyle w:val="NormalWeb"/>
        <w:shd w:val="clear" w:color="auto" w:fill="FFFFFF"/>
        <w:spacing w:before="0" w:beforeAutospacing="0" w:after="150" w:afterAutospacing="0"/>
        <w:jc w:val="both"/>
      </w:pPr>
      <w:r w:rsidRPr="00491D86">
        <w:rPr>
          <w:rStyle w:val="Gl"/>
        </w:rPr>
        <w:t>n)</w:t>
      </w:r>
      <w:r w:rsidRPr="00491D86">
        <w:t xml:space="preserve"> Devralan şirketin birleşme dolayısıyla sermaye artırımı yapmasının gerekli olduğu hallerde, sermaye artırımı ile birleşme kararı eş zamanlı olarak tescil edilir. Yeni kuruluş yoluyla birleşmede ise yeni kurulacak şirketin kuruluşu </w:t>
      </w:r>
      <w:proofErr w:type="gramStart"/>
      <w:r w:rsidRPr="00491D86">
        <w:t>ile birlikte</w:t>
      </w:r>
      <w:proofErr w:type="gramEnd"/>
      <w:r w:rsidRPr="00491D86">
        <w:t xml:space="preserve"> birleşme kararı eş zamanlı olarak tescil edilir. Tescili yapan Ticaret Sicili Müdürlüğü durumu devrolunan şirketin kayıtlı olduğu müdürlüğe derhal bildirir. Birleşme nedeniyle infisah eden şirketin unvanı bu bildirim üzerine resen silinir.</w:t>
      </w:r>
    </w:p>
    <w:p w14:paraId="7B9A060C" w14:textId="77777777" w:rsidR="00491D86" w:rsidRPr="00491D86" w:rsidRDefault="00491D86" w:rsidP="00491D86">
      <w:pPr>
        <w:pStyle w:val="NormalWeb"/>
        <w:shd w:val="clear" w:color="auto" w:fill="FFFFFF"/>
        <w:spacing w:before="0" w:beforeAutospacing="0" w:after="150" w:afterAutospacing="0"/>
        <w:jc w:val="both"/>
      </w:pPr>
      <w:r w:rsidRPr="00491D86">
        <w:rPr>
          <w:rStyle w:val="Gl"/>
        </w:rPr>
        <w:t>o)</w:t>
      </w:r>
      <w:r w:rsidRPr="00491D86">
        <w:t> Birleşmeye taraf olan her şirketin yönetim organı, tescil için kayıtlı bulundukları müdürlüğe başvurur.</w:t>
      </w:r>
    </w:p>
    <w:p w14:paraId="5EE701FA" w14:textId="77777777" w:rsidR="00491D86" w:rsidRPr="00491D86" w:rsidRDefault="00491D86" w:rsidP="00491D86">
      <w:pPr>
        <w:pStyle w:val="NormalWeb"/>
        <w:shd w:val="clear" w:color="auto" w:fill="FFFFFF"/>
        <w:spacing w:before="0" w:beforeAutospacing="0" w:after="150" w:afterAutospacing="0"/>
        <w:jc w:val="both"/>
      </w:pPr>
      <w:proofErr w:type="gramStart"/>
      <w:r w:rsidRPr="00491D86">
        <w:rPr>
          <w:rStyle w:val="Gl"/>
        </w:rPr>
        <w:lastRenderedPageBreak/>
        <w:t>ö</w:t>
      </w:r>
      <w:proofErr w:type="gramEnd"/>
      <w:r w:rsidRPr="00491D86">
        <w:rPr>
          <w:rStyle w:val="Gl"/>
        </w:rPr>
        <w:t>)</w:t>
      </w:r>
      <w:r w:rsidRPr="00491D86">
        <w:t xml:space="preserve"> Birleşme nedeni ile yapılan sermaye artırımında; anonim ve </w:t>
      </w:r>
      <w:proofErr w:type="spellStart"/>
      <w:r w:rsidRPr="00491D86">
        <w:t>limited</w:t>
      </w:r>
      <w:proofErr w:type="spellEnd"/>
      <w:r w:rsidRPr="00491D86">
        <w:t xml:space="preserve"> şirketlerin sermaye artırımına ilişkin ana sözleşme değişikliği prosedürü uygulanacağından sermaye artırımına ilişkin belgeler de ibraz edilmelidir. Ancak önceki sermayesinin ödenmiş olma şartı aranmaz.</w:t>
      </w:r>
    </w:p>
    <w:p w14:paraId="5F43CB54" w14:textId="5715213A" w:rsidR="00491D86" w:rsidRPr="00491D86" w:rsidRDefault="00491D86" w:rsidP="00491D86">
      <w:pPr>
        <w:pStyle w:val="NormalWeb"/>
        <w:shd w:val="clear" w:color="auto" w:fill="FFFFFF"/>
        <w:spacing w:before="0" w:beforeAutospacing="0" w:after="150" w:afterAutospacing="0"/>
        <w:jc w:val="both"/>
      </w:pPr>
      <w:r w:rsidRPr="00491D86">
        <w:rPr>
          <w:rStyle w:val="Gl"/>
        </w:rPr>
        <w:t>p)</w:t>
      </w:r>
      <w:r w:rsidRPr="00491D86">
        <w:t> Birleşmeye taraf olan bir şirketin, sermayesiyle kanuni yedek akçeleri toplamının yarısı zararlarla kaybolmuş veya borca batık durumda olması halinde; birleşmeye taraf olan diğer şirketin kaybolan sermayeyi veya borca batıklık durumunu karşılayacak miktarda serbestçe tasarruf edebileceği öz</w:t>
      </w:r>
      <w:r w:rsidR="00C21A31">
        <w:t xml:space="preserve"> </w:t>
      </w:r>
      <w:r w:rsidRPr="00491D86">
        <w:t>varlığa sahip bulunduğu ve buna ilişkin tutarların, hesap şekli de gösterilerek doğrulandığı veya belirtilen durumların mevcut olmadığının doğrulandığı yeminli mali müşavir veya serbest muhasebeci mali müşavir raporu müdürlüğe verilir. Devrolunan şirketlerin denetime tabi olması halinde bu rapor, şirket denetçisi tarafından da müdürlüğe verilebilir (Yönetmelik Madde 126/4).</w:t>
      </w:r>
    </w:p>
    <w:p w14:paraId="46DC4ADA" w14:textId="77777777" w:rsidR="00491D86" w:rsidRPr="00491D86" w:rsidRDefault="00491D86" w:rsidP="00491D86">
      <w:pPr>
        <w:pStyle w:val="NormalWeb"/>
        <w:shd w:val="clear" w:color="auto" w:fill="FFFFFF"/>
        <w:spacing w:before="0" w:beforeAutospacing="0" w:after="150" w:afterAutospacing="0"/>
        <w:jc w:val="both"/>
      </w:pPr>
      <w:proofErr w:type="gramStart"/>
      <w:r w:rsidRPr="00491D86">
        <w:rPr>
          <w:rStyle w:val="Gl"/>
        </w:rPr>
        <w:t>r)</w:t>
      </w:r>
      <w:r w:rsidRPr="00491D86">
        <w:t>Birleşme</w:t>
      </w:r>
      <w:proofErr w:type="gramEnd"/>
      <w:r w:rsidRPr="00491D86">
        <w:t xml:space="preserve"> nedeni ile devir alınarak kapanacak Firmanın şirket merkezinin bulunduğu müdürlüğümüzde veya Diğer Ticaret Sicil Müdürlüklerinde kayıtlı şubesi veya şubeleri bulunması halinde </w:t>
      </w:r>
      <w:hyperlink r:id="rId19" w:history="1">
        <w:r w:rsidRPr="00491D86">
          <w:rPr>
            <w:rStyle w:val="Gl"/>
          </w:rPr>
          <w:t>Şube Bilgi Beyanı</w:t>
        </w:r>
      </w:hyperlink>
      <w:r w:rsidRPr="00491D86">
        <w:t> imza edilerek evrak ekinde verilmesi, Şube / şubelerin bulunmaması halinde bulunmadığına ilişkin imzalı beyan verilmesi gerekmektedir.</w:t>
      </w:r>
    </w:p>
    <w:p w14:paraId="0C307845" w14:textId="77777777" w:rsidR="00491D86" w:rsidRPr="00491D86" w:rsidRDefault="00491D86" w:rsidP="00491D86">
      <w:pPr>
        <w:pStyle w:val="NormalWeb"/>
        <w:shd w:val="clear" w:color="auto" w:fill="FFFFFF"/>
        <w:spacing w:before="0" w:beforeAutospacing="0" w:after="150" w:afterAutospacing="0"/>
        <w:jc w:val="both"/>
      </w:pPr>
      <w:r w:rsidRPr="00491D86">
        <w:rPr>
          <w:rStyle w:val="Gl"/>
        </w:rPr>
        <w:t>İLAN:</w:t>
      </w:r>
    </w:p>
    <w:p w14:paraId="3A82B832" w14:textId="77777777" w:rsidR="00491D86" w:rsidRPr="00491D86" w:rsidRDefault="00491D86" w:rsidP="00491D86">
      <w:pPr>
        <w:pStyle w:val="NormalWeb"/>
        <w:shd w:val="clear" w:color="auto" w:fill="FFFFFF"/>
        <w:spacing w:before="0" w:beforeAutospacing="0" w:after="150" w:afterAutospacing="0"/>
        <w:jc w:val="both"/>
      </w:pPr>
      <w:r w:rsidRPr="00491D86">
        <w:t xml:space="preserve">a) Birleşme kararı, Türkiye Ticaret Sicili Gazetesinde ilan </w:t>
      </w:r>
      <w:proofErr w:type="gramStart"/>
      <w:r w:rsidRPr="00491D86">
        <w:t>olunur.(</w:t>
      </w:r>
      <w:proofErr w:type="gramEnd"/>
      <w:r w:rsidRPr="00491D86">
        <w:t>TTK – 154)</w:t>
      </w:r>
    </w:p>
    <w:p w14:paraId="43E13ACB" w14:textId="77777777" w:rsidR="00491D86" w:rsidRPr="00491D86" w:rsidRDefault="00491D86" w:rsidP="00491D86">
      <w:pPr>
        <w:pStyle w:val="NormalWeb"/>
        <w:shd w:val="clear" w:color="auto" w:fill="FFFFFF"/>
        <w:spacing w:before="0" w:beforeAutospacing="0" w:after="150" w:afterAutospacing="0"/>
        <w:jc w:val="both"/>
      </w:pPr>
      <w:r w:rsidRPr="00491D86">
        <w:t>b) Birleşmeye Katılan şirketler; alacaklıların alacaklarının teminat altına alındığına dair beyan ve alacaklılara çağrının birer hafta ara ile üç kez yayımlanmasına dair Ticaret Sicil Gazetesinde ilan yaptıracaklardır. (TTK-157 birleşme kararının tescili ile eş zamanlı yapılmalıdır.</w:t>
      </w:r>
    </w:p>
    <w:p w14:paraId="3299556A" w14:textId="77777777" w:rsidR="00491D86" w:rsidRPr="00491D86" w:rsidRDefault="00491D86" w:rsidP="00491D86">
      <w:pPr>
        <w:pStyle w:val="NormalWeb"/>
        <w:shd w:val="clear" w:color="auto" w:fill="FFFFFF"/>
        <w:spacing w:before="0" w:beforeAutospacing="0" w:after="150" w:afterAutospacing="0"/>
        <w:jc w:val="both"/>
      </w:pPr>
      <w:r w:rsidRPr="00491D86">
        <w:rPr>
          <w:b/>
          <w:bCs/>
        </w:rPr>
        <w:br/>
      </w:r>
      <w:r w:rsidRPr="00491D86">
        <w:rPr>
          <w:rStyle w:val="Gl"/>
        </w:rPr>
        <w:t>NOT: </w:t>
      </w:r>
      <w:hyperlink r:id="rId20" w:tgtFrame="_blank" w:history="1">
        <w:r w:rsidRPr="00491D86">
          <w:rPr>
            <w:rStyle w:val="Gl"/>
          </w:rPr>
          <w:t>https://mersis.</w:t>
        </w:r>
      </w:hyperlink>
      <w:hyperlink r:id="rId21" w:tgtFrame="_blank" w:history="1">
        <w:r w:rsidRPr="00491D86">
          <w:rPr>
            <w:rStyle w:val="Gl"/>
          </w:rPr>
          <w:t>ticaret</w:t>
        </w:r>
      </w:hyperlink>
      <w:r w:rsidRPr="00491D86">
        <w:rPr>
          <w:rStyle w:val="Gl"/>
        </w:rPr>
        <w:t>.gov.tr/</w:t>
      </w:r>
      <w:r w:rsidRPr="00491D86">
        <w:t> adresinden elektronik başvuru yapmanız gerekiyor.</w:t>
      </w:r>
    </w:p>
    <w:p w14:paraId="17D0A141" w14:textId="39C70A30" w:rsidR="00491D86" w:rsidRPr="00491D86" w:rsidRDefault="00491D86" w:rsidP="00491D86">
      <w:pPr>
        <w:jc w:val="both"/>
        <w:rPr>
          <w:rFonts w:ascii="Times New Roman" w:hAnsi="Times New Roman" w:cs="Times New Roman"/>
          <w:sz w:val="24"/>
          <w:szCs w:val="24"/>
        </w:rPr>
      </w:pPr>
    </w:p>
    <w:p w14:paraId="23DEA988" w14:textId="301A94EF" w:rsidR="00491D86" w:rsidRDefault="00491D86" w:rsidP="00491D86">
      <w:pPr>
        <w:jc w:val="both"/>
      </w:pPr>
    </w:p>
    <w:p w14:paraId="06D05617" w14:textId="77777777" w:rsidR="00491D86" w:rsidRDefault="00491D86" w:rsidP="00491D86">
      <w:pPr>
        <w:jc w:val="both"/>
      </w:pPr>
    </w:p>
    <w:sectPr w:rsidR="00491D8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AF6"/>
    <w:rsid w:val="001E5433"/>
    <w:rsid w:val="00253C88"/>
    <w:rsid w:val="00491D86"/>
    <w:rsid w:val="004955B9"/>
    <w:rsid w:val="005A0748"/>
    <w:rsid w:val="005F3DFA"/>
    <w:rsid w:val="005F4EE4"/>
    <w:rsid w:val="005F625C"/>
    <w:rsid w:val="00C21A31"/>
    <w:rsid w:val="00ED2AF6"/>
    <w:rsid w:val="00F5338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319DB"/>
  <w15:chartTrackingRefBased/>
  <w15:docId w15:val="{4B951DC0-665F-4A72-9F89-9D0E470D5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491D86"/>
    <w:rPr>
      <w:color w:val="0563C1" w:themeColor="hyperlink"/>
      <w:u w:val="single"/>
    </w:rPr>
  </w:style>
  <w:style w:type="character" w:styleId="zmlenmeyenBahsetme">
    <w:name w:val="Unresolved Mention"/>
    <w:basedOn w:val="VarsaylanParagrafYazTipi"/>
    <w:uiPriority w:val="99"/>
    <w:semiHidden/>
    <w:unhideWhenUsed/>
    <w:rsid w:val="00491D86"/>
    <w:rPr>
      <w:color w:val="605E5C"/>
      <w:shd w:val="clear" w:color="auto" w:fill="E1DFDD"/>
    </w:rPr>
  </w:style>
  <w:style w:type="paragraph" w:styleId="NormalWeb">
    <w:name w:val="Normal (Web)"/>
    <w:basedOn w:val="Normal"/>
    <w:uiPriority w:val="99"/>
    <w:semiHidden/>
    <w:unhideWhenUsed/>
    <w:rsid w:val="00491D86"/>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491D8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755547">
      <w:bodyDiv w:val="1"/>
      <w:marLeft w:val="0"/>
      <w:marRight w:val="0"/>
      <w:marTop w:val="0"/>
      <w:marBottom w:val="0"/>
      <w:divBdr>
        <w:top w:val="none" w:sz="0" w:space="0" w:color="auto"/>
        <w:left w:val="none" w:sz="0" w:space="0" w:color="auto"/>
        <w:bottom w:val="none" w:sz="0" w:space="0" w:color="auto"/>
        <w:right w:val="none" w:sz="0" w:space="0" w:color="auto"/>
      </w:divBdr>
    </w:div>
    <w:div w:id="430979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tso.org.tr/images/tescil-ve-uyelik/tescil-evraklari/limited-sirket/ltd-hazir-bulunanlar-listesi.doc" TargetMode="External"/><Relationship Id="rId13" Type="http://schemas.openxmlformats.org/officeDocument/2006/relationships/hyperlink" Target="https://www.matso.org.tr/images/tescil-ve-uyelik/tescil-evraklari/birlesme-islemleri-formlari/normal-birlesme-formlari/ek-5-birlesme-raporu-normal.doc" TargetMode="External"/><Relationship Id="rId18" Type="http://schemas.openxmlformats.org/officeDocument/2006/relationships/hyperlink" Target="https://www.matso.org.tr/images/tescil-ve-uyelik/formlar/1-dilekce.doc" TargetMode="External"/><Relationship Id="rId3" Type="http://schemas.openxmlformats.org/officeDocument/2006/relationships/webSettings" Target="webSettings.xml"/><Relationship Id="rId21" Type="http://schemas.openxmlformats.org/officeDocument/2006/relationships/hyperlink" Target="http://mersis.gtb.gov.tr/" TargetMode="External"/><Relationship Id="rId7" Type="http://schemas.openxmlformats.org/officeDocument/2006/relationships/hyperlink" Target="https://www.matso.org.tr/images/tescil-ve-uyelik/tescil-evraklari/anonim-sirket/genelkurulkararlari/birlesmedevrolan-as-gkk.doc" TargetMode="External"/><Relationship Id="rId12" Type="http://schemas.openxmlformats.org/officeDocument/2006/relationships/hyperlink" Target="https://www.matso.org.tr/images/tescil-ve-uyelik/tescil-evraklari/birlesme/normal-birlesme/birlesme_raporu.doc" TargetMode="External"/><Relationship Id="rId17" Type="http://schemas.openxmlformats.org/officeDocument/2006/relationships/hyperlink" Target="https://www.matso.org.tr/images/tescil-ve-uyelik/tescil-evraklari/birlesme/normal-birlesme/devrolan-alacaklilara-cagri-ilani.doc" TargetMode="External"/><Relationship Id="rId2" Type="http://schemas.openxmlformats.org/officeDocument/2006/relationships/settings" Target="settings.xml"/><Relationship Id="rId16" Type="http://schemas.openxmlformats.org/officeDocument/2006/relationships/hyperlink" Target="https://www.matso.org.tr/images/tescil-ve-uyelik/tescil-evraklari/mali_musavir_raporlari/kobi-malimusavir-raporu.doc" TargetMode="External"/><Relationship Id="rId20" Type="http://schemas.openxmlformats.org/officeDocument/2006/relationships/hyperlink" Target="http://mersis.gtb.gov.tr/" TargetMode="External"/><Relationship Id="rId1" Type="http://schemas.openxmlformats.org/officeDocument/2006/relationships/styles" Target="styles.xml"/><Relationship Id="rId6" Type="http://schemas.openxmlformats.org/officeDocument/2006/relationships/hyperlink" Target="https://www.matso.org.tr/images/tescil-ve-uyelik/tescil-evraklari/limited-sirket/birlesme-devrolan-ltd-sti-gkk.doc" TargetMode="External"/><Relationship Id="rId11" Type="http://schemas.openxmlformats.org/officeDocument/2006/relationships/hyperlink" Target="https://www.matso.org.tr/images/tescil-ve-uyelik/tescil-evraklari/birlesme/normal-birlesme/birlesme-sozlesmesi-n.doc" TargetMode="External"/><Relationship Id="rId5" Type="http://schemas.openxmlformats.org/officeDocument/2006/relationships/hyperlink" Target="https://www.matso.org.tr/images/tescil-ve-uyelik/tescil-evraklari/anonim-sirket/genelkurulkararlari/birlesmedevralan-as-gkk.doc" TargetMode="External"/><Relationship Id="rId15" Type="http://schemas.openxmlformats.org/officeDocument/2006/relationships/hyperlink" Target="https://www.matso.org.tr/images/tescil-ve-uyelik/tescil-evraklari/birlesme/normal-birlesme/ortaklara-cagri-ilani-n.doc" TargetMode="External"/><Relationship Id="rId23" Type="http://schemas.openxmlformats.org/officeDocument/2006/relationships/theme" Target="theme/theme1.xml"/><Relationship Id="rId10" Type="http://schemas.openxmlformats.org/officeDocument/2006/relationships/hyperlink" Target="https://www.matso.org.tr/images/tescil-ve-uyelik/tescil-evraklari/limited-sirket/olaganustugundemmkk-ltd.doc" TargetMode="External"/><Relationship Id="rId19" Type="http://schemas.openxmlformats.org/officeDocument/2006/relationships/hyperlink" Target="https://www.matso.org.tr/images/tescil-ve-uyelik/tescil-evraklari/birlesme/sube_bildirimi.docx" TargetMode="External"/><Relationship Id="rId4" Type="http://schemas.openxmlformats.org/officeDocument/2006/relationships/hyperlink" Target="https://www.matso.org.tr/images/tescil-ve-uyelik/tescil-evraklari/limited-sirket/birlesme-devralan-ltd-sti-gkk.doc" TargetMode="External"/><Relationship Id="rId9" Type="http://schemas.openxmlformats.org/officeDocument/2006/relationships/hyperlink" Target="https://www.matso.org.tr/images/tescil-ve-uyelik/tescil-evraklari/vekaletname.docx" TargetMode="External"/><Relationship Id="rId14" Type="http://schemas.openxmlformats.org/officeDocument/2006/relationships/hyperlink" Target="https://www.matso.org.tr/images/tescil-ve-uyelik/tescil-evraklari/mali_musavir_raporlari/kobi-malimusavir-raporu.doc" TargetMode="External"/><Relationship Id="rId22"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2190</Words>
  <Characters>12489</Characters>
  <Application>Microsoft Office Word</Application>
  <DocSecurity>0</DocSecurity>
  <Lines>104</Lines>
  <Paragraphs>29</Paragraphs>
  <ScaleCrop>false</ScaleCrop>
  <Company/>
  <LinksUpToDate>false</LinksUpToDate>
  <CharactersWithSpaces>14650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Ofis 365</dc:creator>
  <cp:keywords/>
  <dc:description/>
  <cp:lastModifiedBy>Ofis 365</cp:lastModifiedBy>
  <cp:revision>4</cp:revision>
  <dcterms:created xsi:type="dcterms:W3CDTF">2024-04-04T07:58:00Z</dcterms:created>
  <dcterms:modified xsi:type="dcterms:W3CDTF">2024-04-04T08:13:00Z</dcterms:modified>
</cp:coreProperties>
</file>