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98" w:rsidRDefault="005D2598" w:rsidP="005D25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Proje </w:t>
      </w:r>
      <w:proofErr w:type="gramStart"/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:</w:t>
      </w:r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Fikirler</w:t>
      </w:r>
      <w:proofErr w:type="gramEnd"/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Arenası: Girişim ve </w:t>
      </w:r>
      <w:proofErr w:type="spellStart"/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İnovasyon</w:t>
      </w:r>
      <w:proofErr w:type="spellEnd"/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– "Yaratıcı Fikirler Yarışması"</w:t>
      </w:r>
    </w:p>
    <w:p w:rsidR="005D2598" w:rsidRPr="005D2598" w:rsidRDefault="005D2598" w:rsidP="005D25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Amaç</w:t>
      </w:r>
    </w:p>
    <w:p w:rsidR="005D2598" w:rsidRPr="005D2598" w:rsidRDefault="005D2598" w:rsidP="005D259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Yeni iş fikirlerini desteklemek ve girişimcilik bilincini artırmak,</w:t>
      </w:r>
    </w:p>
    <w:p w:rsidR="005D2598" w:rsidRPr="005D2598" w:rsidRDefault="005D2598" w:rsidP="005D259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Gençlerin yenilikçi düşünme ve üretme becerilerini geliştirmek,</w:t>
      </w:r>
    </w:p>
    <w:p w:rsidR="005D2598" w:rsidRPr="005D2598" w:rsidRDefault="005D2598" w:rsidP="005D259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İstihdam ve ekonomik kalkınmaya katkı sağlamak,</w:t>
      </w:r>
    </w:p>
    <w:p w:rsidR="005D2598" w:rsidRPr="005D2598" w:rsidRDefault="005D2598" w:rsidP="005D259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Rekabetçiliği, sürdürülebilirliği ve verimliliği teşvik etmek,</w:t>
      </w:r>
    </w:p>
    <w:p w:rsidR="005D2598" w:rsidRPr="005D2598" w:rsidRDefault="005D2598" w:rsidP="005D259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Yeşil dönüşüm, dijital dönüşüm ve yalın üretim kavramlarını iş fikirlerine </w:t>
      </w:r>
      <w:proofErr w:type="gramStart"/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entegre</w:t>
      </w:r>
      <w:proofErr w:type="gramEnd"/>
      <w:r w:rsidRPr="005D25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etmek.</w:t>
      </w:r>
    </w:p>
    <w:p w:rsidR="005D2598" w:rsidRPr="005D2598" w:rsidRDefault="005D2598" w:rsidP="005D25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Kapsam</w:t>
      </w:r>
    </w:p>
    <w:p w:rsidR="005D2598" w:rsidRPr="005D2598" w:rsidRDefault="005D2598" w:rsidP="005D2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 süreci; başvuru, ön eleme, final sunumu, jüri değerlendirmesi ve ödül dağıtımını kapsar.</w:t>
      </w:r>
    </w:p>
    <w:p w:rsidR="005D2598" w:rsidRPr="005D2598" w:rsidRDefault="005D2598" w:rsidP="005D2598">
      <w:pPr>
        <w:pStyle w:val="Balk2"/>
        <w:rPr>
          <w:sz w:val="24"/>
          <w:szCs w:val="24"/>
        </w:rPr>
      </w:pPr>
      <w:r w:rsidRPr="005D2598">
        <w:rPr>
          <w:sz w:val="24"/>
          <w:szCs w:val="24"/>
        </w:rPr>
        <w:t>4. Hedefler</w:t>
      </w:r>
    </w:p>
    <w:p w:rsidR="005D2598" w:rsidRDefault="005D2598" w:rsidP="005D2598">
      <w:pPr>
        <w:pStyle w:val="NormalWeb"/>
        <w:numPr>
          <w:ilvl w:val="0"/>
          <w:numId w:val="3"/>
        </w:numPr>
      </w:pPr>
      <w:r>
        <w:t xml:space="preserve">Katılımcılarda girişimcilik ve </w:t>
      </w:r>
      <w:proofErr w:type="spellStart"/>
      <w:r>
        <w:t>inovasyon</w:t>
      </w:r>
      <w:proofErr w:type="spellEnd"/>
      <w:r>
        <w:t xml:space="preserve"> farkındalığını artırmak,</w:t>
      </w:r>
    </w:p>
    <w:p w:rsidR="005D2598" w:rsidRDefault="005D2598" w:rsidP="005D2598">
      <w:pPr>
        <w:pStyle w:val="NormalWeb"/>
        <w:numPr>
          <w:ilvl w:val="0"/>
          <w:numId w:val="3"/>
        </w:numPr>
      </w:pPr>
      <w:r>
        <w:t>Yeni iş fikirlerinin hayata geçmesine katkı sağlamak,</w:t>
      </w:r>
    </w:p>
    <w:p w:rsidR="005D2598" w:rsidRDefault="005D2598" w:rsidP="005D2598">
      <w:pPr>
        <w:pStyle w:val="NormalWeb"/>
        <w:numPr>
          <w:ilvl w:val="0"/>
          <w:numId w:val="3"/>
        </w:numPr>
      </w:pPr>
      <w:r>
        <w:t>Katılımcıları fikirlerini ticari ve toplumsal değere dönüştürmeye teşvik etmek,</w:t>
      </w:r>
    </w:p>
    <w:p w:rsidR="005D2598" w:rsidRDefault="005D2598" w:rsidP="005D2598">
      <w:pPr>
        <w:pStyle w:val="NormalWeb"/>
        <w:numPr>
          <w:ilvl w:val="0"/>
          <w:numId w:val="3"/>
        </w:numPr>
      </w:pPr>
      <w:r>
        <w:t>Gençlerin iş fikri geliştirme, sunum ve proje yönetimi becerilerini desteklemek,</w:t>
      </w:r>
    </w:p>
    <w:p w:rsidR="005D2598" w:rsidRDefault="005D2598" w:rsidP="005D2598">
      <w:pPr>
        <w:pStyle w:val="NormalWeb"/>
        <w:numPr>
          <w:ilvl w:val="0"/>
          <w:numId w:val="3"/>
        </w:numPr>
      </w:pPr>
      <w:r>
        <w:t>Yarışma aracılığıyla sürdürülebilir ve yenilikçi projeleri teşvik etmek.</w:t>
      </w:r>
    </w:p>
    <w:p w:rsidR="005D2598" w:rsidRPr="005D2598" w:rsidRDefault="005D2598" w:rsidP="005D2598">
      <w:pPr>
        <w:pStyle w:val="Balk2"/>
        <w:rPr>
          <w:sz w:val="24"/>
          <w:szCs w:val="24"/>
        </w:rPr>
      </w:pPr>
      <w:r w:rsidRPr="005D2598">
        <w:rPr>
          <w:sz w:val="24"/>
          <w:szCs w:val="24"/>
        </w:rPr>
        <w:t>5. Proje Kapsamında Yapılacak İş ve İşlemler</w:t>
      </w:r>
    </w:p>
    <w:p w:rsidR="005D2598" w:rsidRDefault="005D2598" w:rsidP="005D2598">
      <w:pPr>
        <w:pStyle w:val="NormalWeb"/>
        <w:numPr>
          <w:ilvl w:val="0"/>
          <w:numId w:val="4"/>
        </w:numPr>
      </w:pPr>
      <w:r>
        <w:t>Proje duyurusu ve başvuru sürecinin yürütülmesi,</w:t>
      </w:r>
    </w:p>
    <w:p w:rsidR="005D2598" w:rsidRDefault="005D2598" w:rsidP="005D2598">
      <w:pPr>
        <w:pStyle w:val="NormalWeb"/>
        <w:numPr>
          <w:ilvl w:val="0"/>
          <w:numId w:val="4"/>
        </w:numPr>
      </w:pPr>
      <w:r>
        <w:t>Katılımcıların başvuru formlarının alınması ve doğruluk kontrollerinin yapılması,</w:t>
      </w:r>
    </w:p>
    <w:p w:rsidR="005D2598" w:rsidRDefault="005D2598" w:rsidP="005D2598">
      <w:pPr>
        <w:pStyle w:val="NormalWeb"/>
        <w:numPr>
          <w:ilvl w:val="0"/>
          <w:numId w:val="4"/>
        </w:numPr>
      </w:pPr>
      <w:r>
        <w:t xml:space="preserve">Ön eleme ile finalist projelerin belirlenmesi </w:t>
      </w:r>
    </w:p>
    <w:p w:rsidR="005D2598" w:rsidRDefault="005D2598" w:rsidP="005D2598">
      <w:pPr>
        <w:pStyle w:val="NormalWeb"/>
        <w:numPr>
          <w:ilvl w:val="0"/>
          <w:numId w:val="4"/>
        </w:numPr>
      </w:pPr>
      <w:r>
        <w:t>Final sunumlarının organize edilmesi ve jüri değerlendirmesi,</w:t>
      </w:r>
    </w:p>
    <w:p w:rsidR="005D2598" w:rsidRDefault="005D2598" w:rsidP="005D2598">
      <w:pPr>
        <w:pStyle w:val="NormalWeb"/>
        <w:numPr>
          <w:ilvl w:val="0"/>
          <w:numId w:val="4"/>
        </w:numPr>
      </w:pPr>
      <w:r>
        <w:t>Ödül töreni ve sonuçların ilan edilmesi,</w:t>
      </w:r>
    </w:p>
    <w:p w:rsidR="005D2598" w:rsidRDefault="005D2598" w:rsidP="005D2598">
      <w:pPr>
        <w:pStyle w:val="NormalWeb"/>
        <w:numPr>
          <w:ilvl w:val="0"/>
          <w:numId w:val="4"/>
        </w:numPr>
      </w:pPr>
      <w:r>
        <w:t xml:space="preserve">Kazanan projelerin </w:t>
      </w:r>
      <w:proofErr w:type="spellStart"/>
      <w:r>
        <w:t>mentorluk</w:t>
      </w:r>
      <w:proofErr w:type="spellEnd"/>
      <w:r>
        <w:t xml:space="preserve"> ve görünürlük desteği sağlanması.</w:t>
      </w:r>
    </w:p>
    <w:p w:rsidR="005D2598" w:rsidRPr="005D2598" w:rsidRDefault="005D2598" w:rsidP="005D2598">
      <w:pPr>
        <w:pStyle w:val="Balk2"/>
        <w:rPr>
          <w:sz w:val="24"/>
          <w:szCs w:val="24"/>
        </w:rPr>
      </w:pPr>
      <w:r w:rsidRPr="005D2598">
        <w:rPr>
          <w:sz w:val="24"/>
          <w:szCs w:val="24"/>
        </w:rPr>
        <w:t>6. Başvuru</w:t>
      </w:r>
    </w:p>
    <w:p w:rsidR="005D2598" w:rsidRPr="005D2598" w:rsidRDefault="005D2598" w:rsidP="005D2598">
      <w:pPr>
        <w:pStyle w:val="Balk3"/>
        <w:rPr>
          <w:rFonts w:ascii="Times New Roman" w:eastAsia="Times New Roman" w:hAnsi="Times New Roman" w:cs="Times New Roman"/>
          <w:b/>
          <w:bCs/>
          <w:i/>
          <w:color w:val="auto"/>
          <w:lang w:eastAsia="tr-TR"/>
        </w:rPr>
      </w:pPr>
      <w:r w:rsidRPr="005D2598">
        <w:rPr>
          <w:rFonts w:ascii="Times New Roman" w:eastAsia="Times New Roman" w:hAnsi="Times New Roman" w:cs="Times New Roman"/>
          <w:b/>
          <w:i/>
          <w:color w:val="auto"/>
          <w:lang w:eastAsia="tr-TR"/>
        </w:rPr>
        <w:t>A. Başvuru Koşulları</w:t>
      </w:r>
    </w:p>
    <w:p w:rsidR="00047B67" w:rsidRDefault="00047B67" w:rsidP="00047B67">
      <w:pPr>
        <w:pStyle w:val="NormalWeb"/>
        <w:numPr>
          <w:ilvl w:val="0"/>
          <w:numId w:val="17"/>
        </w:numPr>
      </w:pPr>
      <w:r>
        <w:t>Katılım ücretsizdir.</w:t>
      </w:r>
    </w:p>
    <w:p w:rsidR="00047B67" w:rsidRDefault="00047B67" w:rsidP="00047B67">
      <w:pPr>
        <w:pStyle w:val="NormalWeb"/>
        <w:numPr>
          <w:ilvl w:val="0"/>
          <w:numId w:val="17"/>
        </w:numPr>
      </w:pPr>
      <w:r>
        <w:t>Başvuru ve sunum dili Türkçedir.</w:t>
      </w:r>
    </w:p>
    <w:p w:rsidR="00B1549B" w:rsidRDefault="00B1549B" w:rsidP="00B1549B">
      <w:pPr>
        <w:pStyle w:val="NormalWeb"/>
        <w:numPr>
          <w:ilvl w:val="0"/>
          <w:numId w:val="17"/>
        </w:numPr>
        <w:jc w:val="both"/>
      </w:pPr>
      <w:r w:rsidRPr="00B1549B">
        <w:t>Başvurular, Polatlı Ticaret Odası resmi internet sitesi (</w:t>
      </w:r>
      <w:hyperlink r:id="rId7" w:tgtFrame="_new" w:history="1">
        <w:r w:rsidRPr="00B1549B">
          <w:rPr>
            <w:rStyle w:val="Kpr"/>
          </w:rPr>
          <w:t>www.pto.org.tr</w:t>
        </w:r>
      </w:hyperlink>
      <w:r w:rsidRPr="00B1549B">
        <w:t>) ve paydaş kurumların resmi web sitelerinde paylaşılan link üzerinden yapılacaktır. Ayrıca, fiziki başvuru formu elden teslim edilmek istenirse Polatlı Tic</w:t>
      </w:r>
      <w:r>
        <w:t>aret Odasına yapılabilmektedir.</w:t>
      </w:r>
    </w:p>
    <w:p w:rsidR="00047B67" w:rsidRDefault="00047B67" w:rsidP="00047B67">
      <w:pPr>
        <w:pStyle w:val="NormalWeb"/>
        <w:numPr>
          <w:ilvl w:val="0"/>
          <w:numId w:val="17"/>
        </w:numPr>
      </w:pPr>
      <w:r>
        <w:t>Hatalı veya yanlış bilgi verilen başvurular geçersiz sayılır; kazanmaları hâlinde ödüller iptal edilir.</w:t>
      </w:r>
    </w:p>
    <w:p w:rsidR="00047B67" w:rsidRDefault="00047B67" w:rsidP="00B1549B">
      <w:pPr>
        <w:pStyle w:val="NormalWeb"/>
        <w:numPr>
          <w:ilvl w:val="0"/>
          <w:numId w:val="17"/>
        </w:numPr>
        <w:jc w:val="both"/>
      </w:pPr>
      <w:r>
        <w:t>Katılımcıların sunduğu fikirler daha önce hayata geçirilmemiş, başkalarına ait fikri mülkiyet haklarını ihlal etmeyen özgün projeler olmalıdır. Aksi tespit edilirse ödüller iptal edilir.</w:t>
      </w:r>
    </w:p>
    <w:p w:rsidR="00047B67" w:rsidRDefault="00047B67" w:rsidP="00B1549B">
      <w:pPr>
        <w:pStyle w:val="NormalWeb"/>
        <w:numPr>
          <w:ilvl w:val="0"/>
          <w:numId w:val="17"/>
        </w:numPr>
        <w:jc w:val="both"/>
      </w:pPr>
      <w:r>
        <w:lastRenderedPageBreak/>
        <w:t>Katılımcı, başvurduğu projenin kendisine ait olduğunu beyan ve taahhüt etmiş sayılır. Ticari değeri olan projeler için önceden patent başvurusu önerilir.</w:t>
      </w:r>
    </w:p>
    <w:p w:rsidR="00047B67" w:rsidRDefault="00047B67" w:rsidP="00B1549B">
      <w:pPr>
        <w:pStyle w:val="NormalWeb"/>
        <w:numPr>
          <w:ilvl w:val="0"/>
          <w:numId w:val="17"/>
        </w:numPr>
        <w:jc w:val="both"/>
      </w:pPr>
      <w:r>
        <w:t xml:space="preserve">Başvuru </w:t>
      </w:r>
      <w:r w:rsidRPr="001273D4">
        <w:t>tarihleri</w:t>
      </w:r>
      <w:r w:rsidR="00B1549B" w:rsidRPr="001273D4">
        <w:t xml:space="preserve">: </w:t>
      </w:r>
      <w:r w:rsidR="00B1549B" w:rsidRPr="001273D4">
        <w:rPr>
          <w:b/>
        </w:rPr>
        <w:t>01.01.2026</w:t>
      </w:r>
      <w:r w:rsidR="005E287A" w:rsidRPr="001273D4">
        <w:rPr>
          <w:b/>
        </w:rPr>
        <w:t xml:space="preserve"> – </w:t>
      </w:r>
      <w:r w:rsidR="00B1549B" w:rsidRPr="001273D4">
        <w:rPr>
          <w:b/>
        </w:rPr>
        <w:t>31</w:t>
      </w:r>
      <w:r w:rsidR="005E287A" w:rsidRPr="001273D4">
        <w:rPr>
          <w:b/>
        </w:rPr>
        <w:t>.01.2026</w:t>
      </w:r>
      <w:r>
        <w:t xml:space="preserve"> Bu tarihler dışında yapılan başvurular geçersiz sayılır.</w:t>
      </w:r>
    </w:p>
    <w:p w:rsidR="00047B67" w:rsidRDefault="00047B67" w:rsidP="00047B67">
      <w:pPr>
        <w:pStyle w:val="NormalWeb"/>
        <w:numPr>
          <w:ilvl w:val="0"/>
          <w:numId w:val="17"/>
        </w:numPr>
      </w:pPr>
      <w:r>
        <w:t>Zorunlu hâllerde yarışma takviminde değişiklik yapılabilir.</w:t>
      </w:r>
    </w:p>
    <w:p w:rsidR="00047B67" w:rsidRDefault="00047B67" w:rsidP="00047B67">
      <w:pPr>
        <w:pStyle w:val="NormalWeb"/>
        <w:numPr>
          <w:ilvl w:val="0"/>
          <w:numId w:val="17"/>
        </w:numPr>
      </w:pPr>
      <w:r>
        <w:t>Projeye aşağıdaki niteliklere sahip bireyler katılabilir:</w:t>
      </w:r>
    </w:p>
    <w:p w:rsidR="00047B67" w:rsidRDefault="00545EDC" w:rsidP="00507756">
      <w:pPr>
        <w:pStyle w:val="NormalWeb"/>
        <w:numPr>
          <w:ilvl w:val="1"/>
          <w:numId w:val="18"/>
        </w:numPr>
      </w:pPr>
      <w:r w:rsidRPr="00545EDC">
        <w:t>Polatlı da ikamet eden</w:t>
      </w:r>
      <w:r w:rsidR="00507756">
        <w:t>,</w:t>
      </w:r>
      <w:r w:rsidRPr="00545EDC">
        <w:t xml:space="preserve"> </w:t>
      </w:r>
      <w:r w:rsidR="00047B67">
        <w:t>1</w:t>
      </w:r>
      <w:r w:rsidR="00991D19">
        <w:t xml:space="preserve">8 yaşını doldurmuş bireyler </w:t>
      </w:r>
      <w:r w:rsidR="00507756">
        <w:rPr>
          <w:b/>
          <w:i/>
        </w:rPr>
        <w:t xml:space="preserve">veya </w:t>
      </w:r>
      <w:r>
        <w:t xml:space="preserve">Polatlı’da üniversite </w:t>
      </w:r>
      <w:r w:rsidR="00991D19">
        <w:t xml:space="preserve">okuyan </w:t>
      </w:r>
      <w:r>
        <w:t xml:space="preserve">öğrenciler </w:t>
      </w:r>
    </w:p>
    <w:p w:rsidR="00047B67" w:rsidRDefault="00047B67" w:rsidP="00047B67">
      <w:pPr>
        <w:pStyle w:val="NormalWeb"/>
        <w:numPr>
          <w:ilvl w:val="1"/>
          <w:numId w:val="18"/>
        </w:numPr>
      </w:pPr>
      <w:r>
        <w:t xml:space="preserve">Yeni iş kurmak isteyen </w:t>
      </w:r>
      <w:r w:rsidR="00A76309">
        <w:t xml:space="preserve">kadın ve genç </w:t>
      </w:r>
      <w:r>
        <w:t>girişimci adayları,</w:t>
      </w:r>
    </w:p>
    <w:p w:rsidR="00991D19" w:rsidRDefault="00047B67" w:rsidP="00991D19">
      <w:pPr>
        <w:pStyle w:val="NormalWeb"/>
        <w:numPr>
          <w:ilvl w:val="1"/>
          <w:numId w:val="18"/>
        </w:numPr>
      </w:pPr>
      <w:proofErr w:type="gramStart"/>
      <w:r>
        <w:t>Halihazırda</w:t>
      </w:r>
      <w:proofErr w:type="gramEnd"/>
      <w:r>
        <w:t xml:space="preserve"> faaliyette olup yeni bir ürün/hizmet geliştirmek isteyen mikro veya küçük işletme sahipleri,</w:t>
      </w:r>
    </w:p>
    <w:p w:rsidR="00047B67" w:rsidRDefault="00991D19" w:rsidP="00991D19">
      <w:pPr>
        <w:pStyle w:val="NormalWeb"/>
      </w:pPr>
      <w:r>
        <w:rPr>
          <w:rFonts w:hAnsi="Symbol"/>
        </w:rPr>
        <w:t xml:space="preserve">   </w:t>
      </w:r>
      <w:r w:rsidR="00047B67">
        <w:rPr>
          <w:rFonts w:hAnsi="Symbol"/>
        </w:rPr>
        <w:t>10.</w:t>
      </w:r>
      <w:r w:rsidR="00047B67">
        <w:t xml:space="preserve">  Her katılımcı en fazla bir iş fikri ile başvuru yapabilir.</w:t>
      </w:r>
    </w:p>
    <w:p w:rsidR="005D2598" w:rsidRPr="005D2598" w:rsidRDefault="005D2598" w:rsidP="005D2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B. Başvuru İçin Gerekli Dokümanlar</w:t>
      </w:r>
    </w:p>
    <w:p w:rsidR="005D2598" w:rsidRPr="005D2598" w:rsidRDefault="005D2598" w:rsidP="005D25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Doldurulmuş başvuru formu,</w:t>
      </w:r>
    </w:p>
    <w:p w:rsidR="005D2598" w:rsidRPr="005D2598" w:rsidRDefault="005D2598" w:rsidP="005D25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fikrinin özeti ve hedefleri,</w:t>
      </w:r>
    </w:p>
    <w:p w:rsidR="005D2598" w:rsidRPr="005D2598" w:rsidRDefault="005D2598" w:rsidP="005D25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Hedef pazar / müşteri kitlesi açıklaması,</w:t>
      </w:r>
    </w:p>
    <w:p w:rsidR="005D2598" w:rsidRPr="005D2598" w:rsidRDefault="005D2598" w:rsidP="005D25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Yenilikçi yönleri ve uygulanabilirlik açıklaması,</w:t>
      </w:r>
    </w:p>
    <w:p w:rsidR="005D2598" w:rsidRPr="005D2598" w:rsidRDefault="005D2598" w:rsidP="005D25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Sürdürülebilirlik, dijital/yeşil dönüşüm ve yalın üretim odaklı yaklaşım,</w:t>
      </w:r>
    </w:p>
    <w:p w:rsidR="005D2598" w:rsidRPr="005D2598" w:rsidRDefault="005D2598" w:rsidP="005D25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Opsiyonel</w:t>
      </w:r>
      <w:proofErr w:type="spellEnd"/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) Prototip veya sunum dosyaları.</w:t>
      </w:r>
    </w:p>
    <w:p w:rsidR="005D2598" w:rsidRPr="005D2598" w:rsidRDefault="005D2598" w:rsidP="005D25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C. Başvurunun Değerlendirilmesi ve Sonuçların Bildirilmesi</w:t>
      </w:r>
    </w:p>
    <w:p w:rsidR="005D2598" w:rsidRPr="005D2598" w:rsidRDefault="005D2598" w:rsidP="005D25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Başvurusu kabul edilen projeler </w:t>
      </w: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 elemeden</w:t>
      </w: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geçer.</w:t>
      </w:r>
    </w:p>
    <w:p w:rsidR="005D2598" w:rsidRPr="005D2598" w:rsidRDefault="005D2598" w:rsidP="005D25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Final sunumu için toplam </w:t>
      </w: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 proje/fikir</w:t>
      </w: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seçilir.</w:t>
      </w:r>
    </w:p>
    <w:p w:rsidR="005D2598" w:rsidRPr="005D2598" w:rsidRDefault="005D2598" w:rsidP="00B1549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Final günü, finalist projeler </w:t>
      </w: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jüriye sunulur</w:t>
      </w: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jüri değerlendirmesi sonucunda </w:t>
      </w: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ilk 3 proje belirlenir</w:t>
      </w: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07756" w:rsidRDefault="00507756" w:rsidP="005077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Dereceye giren </w:t>
      </w:r>
      <w:r w:rsidRPr="0050775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projelerin açıklanması ve ödül töreni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etkinlik takviminde belirtilen tarih uyarınca gerçekleştirilir.</w:t>
      </w:r>
    </w:p>
    <w:p w:rsidR="00B1549B" w:rsidRPr="00676F54" w:rsidRDefault="005D2598" w:rsidP="00676F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Finale kalan ancak dereceye giremeyen 2 projeye, jürinin belirleyeceği </w:t>
      </w: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mansiyon ödülü</w:t>
      </w:r>
      <w:r w:rsidRPr="005D25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verilir.</w:t>
      </w:r>
    </w:p>
    <w:p w:rsidR="005D2598" w:rsidRPr="005D2598" w:rsidRDefault="005D2598" w:rsidP="005D25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D25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Proje Etkinlik Takvimi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3"/>
        <w:gridCol w:w="2475"/>
      </w:tblGrid>
      <w:tr w:rsidR="005D2598" w:rsidRPr="005D2598" w:rsidTr="005D25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2598" w:rsidRPr="005D2598" w:rsidRDefault="005D2598" w:rsidP="005D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2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:rsidR="005D2598" w:rsidRPr="005D2598" w:rsidRDefault="005D2598" w:rsidP="005D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2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Aralığı</w:t>
            </w:r>
          </w:p>
        </w:tc>
      </w:tr>
      <w:tr w:rsidR="005D2598" w:rsidRPr="001273D4" w:rsidTr="005D25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598" w:rsidRPr="005D2598" w:rsidRDefault="005D2598" w:rsidP="005D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25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Başvurularının Alınması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</w:t>
            </w:r>
          </w:p>
        </w:tc>
        <w:tc>
          <w:tcPr>
            <w:tcW w:w="0" w:type="auto"/>
            <w:vAlign w:val="center"/>
            <w:hideMark/>
          </w:tcPr>
          <w:p w:rsidR="005D2598" w:rsidRPr="001273D4" w:rsidRDefault="00B1549B" w:rsidP="005E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01.01.2026 – 31.01.2026</w:t>
            </w:r>
          </w:p>
        </w:tc>
      </w:tr>
      <w:tr w:rsidR="005D2598" w:rsidRPr="001273D4" w:rsidTr="005D25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598" w:rsidRPr="005D2598" w:rsidRDefault="005D2598" w:rsidP="005D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25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Projelerin Değerlendirilmesi ve Ön Eleme</w:t>
            </w:r>
          </w:p>
        </w:tc>
        <w:tc>
          <w:tcPr>
            <w:tcW w:w="0" w:type="auto"/>
            <w:vAlign w:val="center"/>
            <w:hideMark/>
          </w:tcPr>
          <w:p w:rsidR="005D2598" w:rsidRPr="001273D4" w:rsidRDefault="00B1549B" w:rsidP="00127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01.02</w:t>
            </w:r>
            <w:r w:rsidR="005E287A"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.2026 – </w:t>
            </w:r>
            <w:r w:rsidR="001273D4"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5E287A"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5D2598"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.2026</w:t>
            </w:r>
          </w:p>
        </w:tc>
      </w:tr>
      <w:tr w:rsidR="005D2598" w:rsidRPr="005D2598" w:rsidTr="005D25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598" w:rsidRPr="005D2598" w:rsidRDefault="005D2598" w:rsidP="0050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25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Final Sunumları </w:t>
            </w:r>
          </w:p>
        </w:tc>
        <w:tc>
          <w:tcPr>
            <w:tcW w:w="0" w:type="auto"/>
            <w:vAlign w:val="center"/>
            <w:hideMark/>
          </w:tcPr>
          <w:p w:rsidR="005D2598" w:rsidRPr="005D2598" w:rsidRDefault="00B1549B" w:rsidP="00127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54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</w:t>
            </w:r>
            <w:r w:rsidR="001273D4"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18.02</w:t>
            </w:r>
            <w:r w:rsidR="005D2598"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.2026</w:t>
            </w:r>
          </w:p>
        </w:tc>
      </w:tr>
      <w:tr w:rsidR="00507756" w:rsidRPr="005D2598" w:rsidTr="005D2598">
        <w:trPr>
          <w:tblCellSpacing w:w="15" w:type="dxa"/>
        </w:trPr>
        <w:tc>
          <w:tcPr>
            <w:tcW w:w="0" w:type="auto"/>
            <w:vAlign w:val="center"/>
          </w:tcPr>
          <w:p w:rsidR="00507756" w:rsidRPr="005D2598" w:rsidRDefault="00507756" w:rsidP="005D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Dereceye Giren Projelerin Açıklanması ve Ödül Töreni</w:t>
            </w:r>
          </w:p>
        </w:tc>
        <w:tc>
          <w:tcPr>
            <w:tcW w:w="0" w:type="auto"/>
            <w:vAlign w:val="center"/>
          </w:tcPr>
          <w:p w:rsidR="00507756" w:rsidRPr="00B1549B" w:rsidRDefault="00507756" w:rsidP="00127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</w:t>
            </w:r>
            <w:r w:rsidR="001273D4"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25.02</w:t>
            </w:r>
            <w:r w:rsidRPr="001273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.2026</w:t>
            </w:r>
          </w:p>
        </w:tc>
      </w:tr>
    </w:tbl>
    <w:p w:rsidR="005D2598" w:rsidRPr="005D2598" w:rsidRDefault="005D2598" w:rsidP="005D2598">
      <w:pPr>
        <w:pStyle w:val="Balk2"/>
        <w:rPr>
          <w:sz w:val="24"/>
          <w:szCs w:val="24"/>
        </w:rPr>
      </w:pPr>
      <w:r w:rsidRPr="005D2598">
        <w:rPr>
          <w:sz w:val="24"/>
          <w:szCs w:val="24"/>
        </w:rPr>
        <w:t xml:space="preserve">8. Paydaş Kurumlar ve </w:t>
      </w:r>
      <w:proofErr w:type="spellStart"/>
      <w:r w:rsidRPr="005D2598">
        <w:rPr>
          <w:sz w:val="24"/>
          <w:szCs w:val="24"/>
        </w:rPr>
        <w:t>Mentorluk</w:t>
      </w:r>
      <w:proofErr w:type="spellEnd"/>
    </w:p>
    <w:p w:rsidR="005D2598" w:rsidRPr="005D2598" w:rsidRDefault="005D2598" w:rsidP="00545EDC">
      <w:pPr>
        <w:pStyle w:val="NormalWeb"/>
        <w:numPr>
          <w:ilvl w:val="0"/>
          <w:numId w:val="10"/>
        </w:numPr>
        <w:jc w:val="both"/>
        <w:rPr>
          <w:b/>
        </w:rPr>
      </w:pPr>
      <w:r w:rsidRPr="005D2598">
        <w:rPr>
          <w:rStyle w:val="Gl"/>
          <w:b w:val="0"/>
        </w:rPr>
        <w:t>Polatlı Fen Edebiyat Fakültesi</w:t>
      </w:r>
      <w:r w:rsidR="005F397A" w:rsidRPr="005F39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397A" w:rsidRPr="005F397A">
        <w:rPr>
          <w:bCs/>
        </w:rPr>
        <w:t>(üniversite iş birliği ve akademik destek</w:t>
      </w:r>
      <w:r w:rsidR="005F397A">
        <w:rPr>
          <w:bCs/>
        </w:rPr>
        <w:t>-</w:t>
      </w:r>
      <w:r w:rsidR="005F397A" w:rsidRPr="005F39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397A" w:rsidRPr="005F397A">
        <w:rPr>
          <w:bCs/>
        </w:rPr>
        <w:t>eğitim ve öğrenci katılımı)</w:t>
      </w:r>
    </w:p>
    <w:p w:rsidR="00047B67" w:rsidRPr="005D2598" w:rsidRDefault="005D2598" w:rsidP="00545EDC">
      <w:pPr>
        <w:pStyle w:val="NormalWeb"/>
        <w:numPr>
          <w:ilvl w:val="0"/>
          <w:numId w:val="10"/>
        </w:numPr>
        <w:jc w:val="both"/>
        <w:rPr>
          <w:b/>
        </w:rPr>
      </w:pPr>
      <w:r w:rsidRPr="005D2598">
        <w:rPr>
          <w:rStyle w:val="Gl"/>
          <w:b w:val="0"/>
        </w:rPr>
        <w:lastRenderedPageBreak/>
        <w:t>Polatlı Sosyal Bilimler MYO</w:t>
      </w:r>
      <w:r w:rsidR="005F397A" w:rsidRPr="005F39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397A" w:rsidRPr="005F397A">
        <w:rPr>
          <w:bCs/>
        </w:rPr>
        <w:t>(üniversite iş birliği ve akademik destek</w:t>
      </w:r>
      <w:r w:rsidR="005F397A">
        <w:rPr>
          <w:bCs/>
        </w:rPr>
        <w:t>-</w:t>
      </w:r>
      <w:r w:rsidR="005F397A" w:rsidRPr="005F39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397A" w:rsidRPr="005F397A">
        <w:rPr>
          <w:bCs/>
        </w:rPr>
        <w:t>eğitim ve öğrenci katılımı)</w:t>
      </w:r>
    </w:p>
    <w:p w:rsidR="005D2598" w:rsidRPr="005D2598" w:rsidRDefault="005D2598" w:rsidP="00545EDC">
      <w:pPr>
        <w:pStyle w:val="NormalWeb"/>
        <w:numPr>
          <w:ilvl w:val="0"/>
          <w:numId w:val="10"/>
        </w:numPr>
        <w:jc w:val="both"/>
        <w:rPr>
          <w:b/>
        </w:rPr>
      </w:pPr>
      <w:r w:rsidRPr="005D2598">
        <w:rPr>
          <w:rStyle w:val="Gl"/>
          <w:b w:val="0"/>
        </w:rPr>
        <w:t>Polatlı Kent Konseyi</w:t>
      </w:r>
      <w:r w:rsidR="005F397A" w:rsidRPr="005F39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397A" w:rsidRPr="005F397A">
        <w:rPr>
          <w:bCs/>
        </w:rPr>
        <w:t>(toplumsal farkındalık ve tanıtım desteği</w:t>
      </w:r>
      <w:r w:rsidR="00507756">
        <w:rPr>
          <w:bCs/>
        </w:rPr>
        <w:t xml:space="preserve"> - projenin kamuoyuna duyurulması)</w:t>
      </w:r>
    </w:p>
    <w:p w:rsidR="005D2598" w:rsidRPr="005D2598" w:rsidRDefault="005D2598" w:rsidP="005D2598">
      <w:pPr>
        <w:pStyle w:val="Balk2"/>
        <w:rPr>
          <w:sz w:val="24"/>
          <w:szCs w:val="24"/>
        </w:rPr>
      </w:pPr>
      <w:r w:rsidRPr="005D2598">
        <w:rPr>
          <w:sz w:val="24"/>
          <w:szCs w:val="24"/>
        </w:rPr>
        <w:t>9. Jüri ve Değerlendirme Kriterleri</w:t>
      </w:r>
    </w:p>
    <w:p w:rsidR="005D2598" w:rsidRDefault="00124E93" w:rsidP="005D2598">
      <w:pPr>
        <w:pStyle w:val="NormalWeb"/>
        <w:numPr>
          <w:ilvl w:val="0"/>
          <w:numId w:val="11"/>
        </w:numPr>
      </w:pPr>
      <w:r>
        <w:t>Jüri üyeleri: PTO temsilcileri ve</w:t>
      </w:r>
      <w:r w:rsidR="005D2598">
        <w:t xml:space="preserve"> </w:t>
      </w:r>
      <w:r w:rsidR="00B1549B">
        <w:t>paydaş kurum temsilcileri</w:t>
      </w:r>
    </w:p>
    <w:p w:rsidR="005D2598" w:rsidRDefault="005D2598" w:rsidP="005D2598">
      <w:pPr>
        <w:pStyle w:val="NormalWeb"/>
        <w:numPr>
          <w:ilvl w:val="0"/>
          <w:numId w:val="11"/>
        </w:numPr>
      </w:pPr>
      <w:r>
        <w:t xml:space="preserve">Değerlendirme </w:t>
      </w:r>
      <w:proofErr w:type="gramStart"/>
      <w:r>
        <w:t>kriterleri</w:t>
      </w:r>
      <w:proofErr w:type="gramEnd"/>
      <w:r>
        <w:t>:</w:t>
      </w:r>
    </w:p>
    <w:p w:rsidR="005D2598" w:rsidRDefault="005D2598" w:rsidP="005D2598">
      <w:pPr>
        <w:pStyle w:val="NormalWeb"/>
        <w:numPr>
          <w:ilvl w:val="1"/>
          <w:numId w:val="11"/>
        </w:numPr>
      </w:pPr>
      <w:r>
        <w:t>Yenilikçilik ve özgünlük</w:t>
      </w:r>
    </w:p>
    <w:p w:rsidR="005D2598" w:rsidRDefault="005D2598" w:rsidP="005D2598">
      <w:pPr>
        <w:pStyle w:val="NormalWeb"/>
        <w:numPr>
          <w:ilvl w:val="1"/>
          <w:numId w:val="11"/>
        </w:numPr>
      </w:pPr>
      <w:r>
        <w:t>Uygulanabilirlik ve ticari potansiyel</w:t>
      </w:r>
    </w:p>
    <w:p w:rsidR="005D2598" w:rsidRDefault="005D2598" w:rsidP="005D2598">
      <w:pPr>
        <w:pStyle w:val="NormalWeb"/>
        <w:numPr>
          <w:ilvl w:val="1"/>
          <w:numId w:val="11"/>
        </w:numPr>
      </w:pPr>
      <w:r>
        <w:t>Ekonomik ve toplumsal fayda</w:t>
      </w:r>
    </w:p>
    <w:p w:rsidR="005D2598" w:rsidRDefault="005D2598" w:rsidP="005D2598">
      <w:pPr>
        <w:pStyle w:val="NormalWeb"/>
        <w:numPr>
          <w:ilvl w:val="1"/>
          <w:numId w:val="11"/>
        </w:numPr>
      </w:pPr>
      <w:r>
        <w:t>Sunum başarısı</w:t>
      </w:r>
    </w:p>
    <w:p w:rsidR="005D2598" w:rsidRPr="00A92D4C" w:rsidRDefault="005D2598" w:rsidP="00A92D4C">
      <w:pPr>
        <w:pStyle w:val="NormalWeb"/>
        <w:numPr>
          <w:ilvl w:val="1"/>
          <w:numId w:val="11"/>
        </w:numPr>
      </w:pPr>
      <w:r>
        <w:t>Yeşil dönüşüm, dijital dönüşüm ve yalın üretim odaklılık</w:t>
      </w:r>
    </w:p>
    <w:p w:rsidR="00A92D4C" w:rsidRPr="00A92D4C" w:rsidRDefault="00A92D4C" w:rsidP="00A92D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92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 Ödüller</w:t>
      </w:r>
    </w:p>
    <w:p w:rsidR="00A92D4C" w:rsidRPr="00676F54" w:rsidRDefault="00A92D4C" w:rsidP="00A92D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 </w:t>
      </w:r>
      <w:r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Proje: </w:t>
      </w:r>
      <w:r w:rsidR="00676F54"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Tam </w:t>
      </w:r>
      <w:r w:rsidR="00451E69"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</w:t>
      </w:r>
    </w:p>
    <w:p w:rsidR="00A92D4C" w:rsidRPr="00676F54" w:rsidRDefault="00A92D4C" w:rsidP="00A92D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 Proje: </w:t>
      </w:r>
      <w:r w:rsidR="00676F54"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>Yarım</w:t>
      </w:r>
      <w:r w:rsidR="00451E69"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Altın</w:t>
      </w:r>
    </w:p>
    <w:p w:rsidR="00A92D4C" w:rsidRPr="00676F54" w:rsidRDefault="00A92D4C" w:rsidP="00A92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 Proje: </w:t>
      </w:r>
      <w:r w:rsidR="00676F54"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>Çeyrek</w:t>
      </w:r>
      <w:r w:rsidR="00451E69" w:rsidRPr="00676F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Altın</w:t>
      </w:r>
    </w:p>
    <w:p w:rsidR="00E95A2E" w:rsidRPr="00E95A2E" w:rsidRDefault="00A92D4C" w:rsidP="00E95A2E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92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Mansiyon ödülleri: </w:t>
      </w:r>
      <w:r w:rsidR="00E95A2E" w:rsidRPr="00E95A2E">
        <w:rPr>
          <w:rFonts w:ascii="Times New Roman" w:eastAsia="Times New Roman" w:hAnsi="Times New Roman" w:cs="Times New Roman"/>
          <w:sz w:val="24"/>
          <w:szCs w:val="24"/>
          <w:lang w:eastAsia="tr-TR"/>
        </w:rPr>
        <w:t>Jüri tarafından belirlenecek 4. ve 5. finalist projelere verilecektir.</w:t>
      </w:r>
    </w:p>
    <w:p w:rsidR="00E95A2E" w:rsidRPr="00E95A2E" w:rsidRDefault="00E95A2E" w:rsidP="00E95A2E">
      <w:pPr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 w:rsidRPr="00E95A2E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Ayrıca finalistlere:</w:t>
      </w:r>
    </w:p>
    <w:p w:rsidR="00E95A2E" w:rsidRPr="00E95A2E" w:rsidRDefault="00E95A2E" w:rsidP="00545ED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5A2E">
        <w:rPr>
          <w:rFonts w:ascii="Times New Roman" w:eastAsia="Times New Roman" w:hAnsi="Times New Roman" w:cs="Times New Roman"/>
          <w:sz w:val="24"/>
          <w:szCs w:val="24"/>
          <w:lang w:eastAsia="tr-TR"/>
        </w:rPr>
        <w:t>PTO bünyesinde tanıtım ve görünürlük desteği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E95A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KOSGEB girişimcilik eğitimine yönlendirme,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95A2E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sağlanır.</w:t>
      </w:r>
    </w:p>
    <w:p w:rsidR="00E95A2E" w:rsidRDefault="00E95A2E" w:rsidP="00545ED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 paydaşı olan üniversite finalistlere; i</w:t>
      </w:r>
      <w:r w:rsidRPr="00E95A2E">
        <w:rPr>
          <w:rFonts w:ascii="Times New Roman" w:eastAsia="Times New Roman" w:hAnsi="Times New Roman" w:cs="Times New Roman"/>
          <w:sz w:val="24"/>
          <w:szCs w:val="24"/>
          <w:lang w:eastAsia="tr-TR"/>
        </w:rPr>
        <w:t>ş planı hazırlama, pazarlama, finansal yönetim ve ticarileşme konularında danışmanlık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sağlar.</w:t>
      </w:r>
    </w:p>
    <w:p w:rsidR="00E95A2E" w:rsidRDefault="00E95A2E" w:rsidP="00545ED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PTO Genç Meclis Kurulu Üyeleri, </w:t>
      </w:r>
      <w:r w:rsidR="00124E93">
        <w:rPr>
          <w:rFonts w:ascii="Times New Roman" w:eastAsia="Times New Roman" w:hAnsi="Times New Roman" w:cs="Times New Roman"/>
          <w:sz w:val="24"/>
          <w:szCs w:val="24"/>
          <w:lang w:eastAsia="tr-TR"/>
        </w:rPr>
        <w:t>finalistlere network desteği sağlar ve</w:t>
      </w:r>
      <w:r w:rsidRPr="00E95A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95A2E">
        <w:rPr>
          <w:rFonts w:ascii="Times New Roman" w:eastAsia="Times New Roman" w:hAnsi="Times New Roman" w:cs="Times New Roman"/>
          <w:sz w:val="24"/>
          <w:szCs w:val="24"/>
          <w:lang w:eastAsia="tr-TR"/>
        </w:rPr>
        <w:t>sektörel</w:t>
      </w:r>
      <w:proofErr w:type="spellEnd"/>
      <w:r w:rsidRPr="00E95A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tecrübelerini paylaşır.</w:t>
      </w:r>
    </w:p>
    <w:p w:rsidR="00E95A2E" w:rsidRPr="00A92D4C" w:rsidRDefault="005F397A" w:rsidP="00545ED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PTO Akademik Danışmanı, finalistlerin </w:t>
      </w:r>
      <w:r w:rsidRPr="005F397A">
        <w:rPr>
          <w:rFonts w:ascii="Times New Roman" w:eastAsia="Times New Roman" w:hAnsi="Times New Roman" w:cs="Times New Roman"/>
          <w:sz w:val="24"/>
          <w:szCs w:val="24"/>
          <w:lang w:eastAsia="tr-TR"/>
        </w:rPr>
        <w:t>iş fikrinin uy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gulanabilirliğini değerlendirir,</w:t>
      </w:r>
      <w:r w:rsidRPr="005F397A">
        <w:t xml:space="preserve"> </w:t>
      </w:r>
      <w:r w:rsidRPr="005F397A">
        <w:rPr>
          <w:rFonts w:ascii="Times New Roman" w:eastAsia="Times New Roman" w:hAnsi="Times New Roman" w:cs="Times New Roman"/>
          <w:sz w:val="24"/>
          <w:szCs w:val="24"/>
          <w:lang w:eastAsia="tr-TR"/>
        </w:rPr>
        <w:t>ticarileşme yol haritası çizer.</w:t>
      </w:r>
    </w:p>
    <w:p w:rsidR="00A92D4C" w:rsidRPr="00A92D4C" w:rsidRDefault="00A92D4C" w:rsidP="00A92D4C">
      <w:pPr>
        <w:pStyle w:val="Balk2"/>
        <w:rPr>
          <w:sz w:val="24"/>
          <w:szCs w:val="24"/>
        </w:rPr>
      </w:pPr>
      <w:r w:rsidRPr="00A92D4C">
        <w:rPr>
          <w:sz w:val="24"/>
          <w:szCs w:val="24"/>
        </w:rPr>
        <w:t>11. Genel Hükümler</w:t>
      </w:r>
    </w:p>
    <w:p w:rsidR="00A92D4C" w:rsidRDefault="00A92D4C" w:rsidP="00545EDC">
      <w:pPr>
        <w:pStyle w:val="NormalWeb"/>
        <w:numPr>
          <w:ilvl w:val="0"/>
          <w:numId w:val="15"/>
        </w:numPr>
        <w:jc w:val="both"/>
      </w:pPr>
      <w:r>
        <w:t>Katılımcılar başvuru formunu doldurarak bu esasları kabul etmiş sayılır.</w:t>
      </w:r>
    </w:p>
    <w:p w:rsidR="00A92D4C" w:rsidRDefault="00A92D4C" w:rsidP="00545EDC">
      <w:pPr>
        <w:pStyle w:val="NormalWeb"/>
        <w:numPr>
          <w:ilvl w:val="0"/>
          <w:numId w:val="15"/>
        </w:numPr>
        <w:jc w:val="both"/>
      </w:pPr>
      <w:r>
        <w:t>PTO, takvim, ödül tutarı ve süreçlerde değişiklik yapma hakkına sahiptir.</w:t>
      </w:r>
    </w:p>
    <w:p w:rsidR="00545EDC" w:rsidRDefault="00A92D4C" w:rsidP="00545EDC">
      <w:pPr>
        <w:pStyle w:val="NormalWeb"/>
        <w:numPr>
          <w:ilvl w:val="0"/>
          <w:numId w:val="15"/>
        </w:numPr>
        <w:jc w:val="both"/>
      </w:pPr>
      <w:r>
        <w:t>Yarışmaya katılan projeler özgün olmalıdır.</w:t>
      </w:r>
    </w:p>
    <w:p w:rsidR="00991D19" w:rsidRDefault="00F0746F" w:rsidP="00545EDC">
      <w:pPr>
        <w:pStyle w:val="NormalWeb"/>
        <w:numPr>
          <w:ilvl w:val="0"/>
          <w:numId w:val="15"/>
        </w:numPr>
        <w:jc w:val="both"/>
      </w:pPr>
      <w:r>
        <w:t>Yarışmada d</w:t>
      </w:r>
      <w:r w:rsidR="005A2633">
        <w:t>ereceye giren katılımcılardan</w:t>
      </w:r>
      <w:r w:rsidR="00991D19">
        <w:t xml:space="preserve"> ‘’</w:t>
      </w:r>
      <w:proofErr w:type="gramStart"/>
      <w:r w:rsidR="00991D19">
        <w:t>İkametgah</w:t>
      </w:r>
      <w:proofErr w:type="gramEnd"/>
      <w:r w:rsidR="00991D19">
        <w:t xml:space="preserve"> Belgesi ve Kimlik Fotokopisi’’ istenecektir. Başvuru koşullarında nitelikler kısmında belirtilen </w:t>
      </w:r>
      <w:proofErr w:type="gramStart"/>
      <w:r w:rsidR="00991D19">
        <w:t>kriterlere</w:t>
      </w:r>
      <w:proofErr w:type="gramEnd"/>
      <w:r w:rsidR="00991D19">
        <w:t xml:space="preserve"> uymayan kişilerin başvuruları geçersiz sayılacaktır.</w:t>
      </w:r>
    </w:p>
    <w:p w:rsidR="005A2633" w:rsidRDefault="00F0746F" w:rsidP="00545EDC">
      <w:pPr>
        <w:pStyle w:val="NormalWeb"/>
        <w:numPr>
          <w:ilvl w:val="0"/>
          <w:numId w:val="15"/>
        </w:numPr>
        <w:jc w:val="both"/>
      </w:pPr>
      <w:r>
        <w:t>Yarışmada d</w:t>
      </w:r>
      <w:r w:rsidR="005A2633">
        <w:t>ereceye giren</w:t>
      </w:r>
      <w:r>
        <w:t>,</w:t>
      </w:r>
      <w:r w:rsidR="005A2633">
        <w:t xml:space="preserve"> Polatlı’da üniversite okuyan öğrencilerden başvuru koşullarında nitelikler kısmında belirtilen </w:t>
      </w:r>
      <w:proofErr w:type="gramStart"/>
      <w:r w:rsidR="005A2633">
        <w:t>kriterlere</w:t>
      </w:r>
      <w:proofErr w:type="gramEnd"/>
      <w:r w:rsidR="005A2633">
        <w:t xml:space="preserve"> uy</w:t>
      </w:r>
      <w:r>
        <w:t>gunluğu amacıyla öğrenci belgesi istenecektir. Kritere uymayan kişilerin başvuruları geçersiz sayılacaktır.</w:t>
      </w:r>
    </w:p>
    <w:p w:rsidR="00F07857" w:rsidRPr="00F07857" w:rsidRDefault="00F07857" w:rsidP="00F07857">
      <w:pPr>
        <w:pStyle w:val="NormalWeb"/>
        <w:numPr>
          <w:ilvl w:val="0"/>
          <w:numId w:val="15"/>
        </w:numPr>
        <w:jc w:val="both"/>
      </w:pPr>
      <w:r w:rsidRPr="00F07857">
        <w:t>Yarışmaya başvuracak katılımcılar, bir iş fikri kapsamında grup olarak başvuruda bulunabilirler. Dereceye giren iş fikri için verilecek ödül, iş fikrinde yer alan tüm katılımcılar arasında</w:t>
      </w:r>
      <w:r w:rsidR="0075061A">
        <w:t>n</w:t>
      </w:r>
      <w:bookmarkStart w:id="0" w:name="_GoBack"/>
      <w:bookmarkEnd w:id="0"/>
      <w:r w:rsidRPr="00F07857">
        <w:t xml:space="preserve"> eşit olarak paylaşılacaktır.</w:t>
      </w:r>
      <w:r>
        <w:t xml:space="preserve"> Grup içerisinde yer alan katılımcılardan </w:t>
      </w:r>
      <w:r w:rsidRPr="00F07857">
        <w:t xml:space="preserve">başvuru koşullarında nitelikler kısmında belirtilen </w:t>
      </w:r>
      <w:proofErr w:type="gramStart"/>
      <w:r w:rsidRPr="00F07857">
        <w:t>kriterlere</w:t>
      </w:r>
      <w:proofErr w:type="gramEnd"/>
      <w:r w:rsidRPr="00F07857">
        <w:t xml:space="preserve"> uygunluğu</w:t>
      </w:r>
      <w:r>
        <w:t xml:space="preserve"> aranacaktır.</w:t>
      </w:r>
      <w:r w:rsidRPr="00F07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45EDC" w:rsidRDefault="00545EDC" w:rsidP="00545EDC">
      <w:pPr>
        <w:pStyle w:val="NormalWeb"/>
        <w:numPr>
          <w:ilvl w:val="0"/>
          <w:numId w:val="15"/>
        </w:numPr>
        <w:jc w:val="both"/>
      </w:pPr>
      <w:r>
        <w:lastRenderedPageBreak/>
        <w:t xml:space="preserve">Katılımcılar başvuru formuna </w:t>
      </w:r>
      <w:proofErr w:type="gramStart"/>
      <w:r>
        <w:t>dahil</w:t>
      </w:r>
      <w:proofErr w:type="gramEnd"/>
      <w:r>
        <w:t>, ilettiği</w:t>
      </w:r>
      <w:r w:rsidR="009D7756">
        <w:t xml:space="preserve"> tüm</w:t>
      </w:r>
      <w:r>
        <w:t xml:space="preserve"> bilgi ve belgelerin, başvuru</w:t>
      </w:r>
      <w:r w:rsidR="009D7756">
        <w:t xml:space="preserve"> değerlendirilmesi ve sonuçlandırılması amacıyla gerekli olduğunu, doğru, eksiksiz, güncel ve ilgili kişiye ait olduğunu, doğru veya güncel olmaması sebebiyle oluşan gecikme veya hatalardan Polatlı Ticaret Odası ve </w:t>
      </w:r>
      <w:r>
        <w:t>proje paydaşlarının</w:t>
      </w:r>
      <w:r w:rsidR="009D7756">
        <w:t xml:space="preserve"> sorumlu olmadığını kabul </w:t>
      </w:r>
      <w:r>
        <w:t>eder.</w:t>
      </w:r>
    </w:p>
    <w:p w:rsidR="009D7756" w:rsidRDefault="00545EDC" w:rsidP="009D7756">
      <w:pPr>
        <w:pStyle w:val="NormalWeb"/>
        <w:numPr>
          <w:ilvl w:val="0"/>
          <w:numId w:val="15"/>
        </w:numPr>
        <w:jc w:val="both"/>
      </w:pPr>
      <w:r>
        <w:t>Katılımcılar başvuru f</w:t>
      </w:r>
      <w:r w:rsidR="009D7756">
        <w:t>ormunda belirtilen bilgilerin</w:t>
      </w:r>
      <w:r>
        <w:t>,</w:t>
      </w:r>
      <w:r w:rsidR="009D7756">
        <w:t xml:space="preserve"> kişisel verilerin işlenmesi şartları hükümleri uyarınca saklanacağı</w:t>
      </w:r>
      <w:r>
        <w:t>nı ve işleneceğini kabul eder.</w:t>
      </w:r>
    </w:p>
    <w:p w:rsidR="009D7756" w:rsidRPr="003C220F" w:rsidRDefault="009D7756" w:rsidP="009D7756">
      <w:pPr>
        <w:pStyle w:val="NormalWeb"/>
      </w:pPr>
    </w:p>
    <w:p w:rsidR="005D2598" w:rsidRPr="003C220F" w:rsidRDefault="003C220F" w:rsidP="004A3BF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C22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12.Ekler</w:t>
      </w:r>
    </w:p>
    <w:p w:rsidR="003C220F" w:rsidRDefault="003C220F" w:rsidP="003C220F">
      <w:pPr>
        <w:pStyle w:val="NormalWeb"/>
        <w:numPr>
          <w:ilvl w:val="0"/>
          <w:numId w:val="15"/>
        </w:numPr>
      </w:pPr>
      <w:r>
        <w:t>Başvuru Formu</w:t>
      </w:r>
    </w:p>
    <w:p w:rsidR="003C220F" w:rsidRDefault="003C220F" w:rsidP="004A3BF8">
      <w:pPr>
        <w:pStyle w:val="NormalWeb"/>
        <w:numPr>
          <w:ilvl w:val="0"/>
          <w:numId w:val="15"/>
        </w:numPr>
      </w:pPr>
      <w:r>
        <w:t>Proje Değerlendirme Formu</w:t>
      </w:r>
    </w:p>
    <w:p w:rsidR="00AC666F" w:rsidRPr="004A3BF8" w:rsidRDefault="00AC666F" w:rsidP="00AC666F">
      <w:pPr>
        <w:pStyle w:val="NormalWeb"/>
        <w:ind w:left="720"/>
      </w:pPr>
    </w:p>
    <w:sectPr w:rsidR="00AC666F" w:rsidRPr="004A3BF8" w:rsidSect="00676F54">
      <w:headerReference w:type="default" r:id="rId8"/>
      <w:footerReference w:type="default" r:id="rId9"/>
      <w:pgSz w:w="11906" w:h="16838"/>
      <w:pgMar w:top="851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23" w:rsidRDefault="004A6223" w:rsidP="009D7756">
      <w:pPr>
        <w:spacing w:after="0" w:line="240" w:lineRule="auto"/>
      </w:pPr>
      <w:r>
        <w:separator/>
      </w:r>
    </w:p>
  </w:endnote>
  <w:endnote w:type="continuationSeparator" w:id="0">
    <w:p w:rsidR="004A6223" w:rsidRDefault="004A6223" w:rsidP="009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108117"/>
      <w:docPartObj>
        <w:docPartGallery w:val="Page Numbers (Bottom of Page)"/>
        <w:docPartUnique/>
      </w:docPartObj>
    </w:sdtPr>
    <w:sdtEndPr/>
    <w:sdtContent>
      <w:p w:rsidR="009D7756" w:rsidRDefault="009D775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61A">
          <w:rPr>
            <w:noProof/>
          </w:rPr>
          <w:t>4</w:t>
        </w:r>
        <w:r>
          <w:fldChar w:fldCharType="end"/>
        </w:r>
      </w:p>
    </w:sdtContent>
  </w:sdt>
  <w:p w:rsidR="009D7756" w:rsidRDefault="009D77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23" w:rsidRDefault="004A6223" w:rsidP="009D7756">
      <w:pPr>
        <w:spacing w:after="0" w:line="240" w:lineRule="auto"/>
      </w:pPr>
      <w:r>
        <w:separator/>
      </w:r>
    </w:p>
  </w:footnote>
  <w:footnote w:type="continuationSeparator" w:id="0">
    <w:p w:rsidR="004A6223" w:rsidRDefault="004A6223" w:rsidP="009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56" w:rsidRPr="005D2598" w:rsidRDefault="009D7756" w:rsidP="009D7756">
    <w:pPr>
      <w:spacing w:after="0" w:line="276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tr-TR"/>
      </w:rPr>
    </w:pPr>
    <w:r w:rsidRPr="005D2598"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tr-TR"/>
      </w:rPr>
      <w:t>POLATLI TİCARET ODASI GENÇ MECLİS KURULU</w:t>
    </w:r>
  </w:p>
  <w:p w:rsidR="009D7756" w:rsidRPr="005D2598" w:rsidRDefault="009D7756" w:rsidP="009D7756">
    <w:pPr>
      <w:spacing w:after="0" w:line="276" w:lineRule="auto"/>
      <w:ind w:right="-284"/>
      <w:jc w:val="center"/>
      <w:outlineLvl w:val="1"/>
      <w:rPr>
        <w:rFonts w:ascii="Times New Roman" w:eastAsia="Times New Roman" w:hAnsi="Times New Roman" w:cs="Times New Roman"/>
        <w:b/>
        <w:bCs/>
        <w:sz w:val="28"/>
        <w:szCs w:val="28"/>
        <w:lang w:eastAsia="tr-TR"/>
      </w:rPr>
    </w:pPr>
    <w:r w:rsidRPr="005D2598">
      <w:rPr>
        <w:rFonts w:ascii="Times New Roman" w:eastAsia="Times New Roman" w:hAnsi="Times New Roman" w:cs="Times New Roman"/>
        <w:b/>
        <w:bCs/>
        <w:sz w:val="28"/>
        <w:szCs w:val="28"/>
        <w:lang w:eastAsia="tr-TR"/>
      </w:rPr>
      <w:t xml:space="preserve">FİKİRLER ARENASI: Girişim ve </w:t>
    </w:r>
    <w:proofErr w:type="spellStart"/>
    <w:r w:rsidRPr="005D2598">
      <w:rPr>
        <w:rFonts w:ascii="Times New Roman" w:eastAsia="Times New Roman" w:hAnsi="Times New Roman" w:cs="Times New Roman"/>
        <w:b/>
        <w:bCs/>
        <w:sz w:val="28"/>
        <w:szCs w:val="28"/>
        <w:lang w:eastAsia="tr-TR"/>
      </w:rPr>
      <w:t>İnovasyon</w:t>
    </w:r>
    <w:proofErr w:type="spellEnd"/>
    <w:r w:rsidRPr="005D2598">
      <w:rPr>
        <w:rFonts w:ascii="Times New Roman" w:eastAsia="Times New Roman" w:hAnsi="Times New Roman" w:cs="Times New Roman"/>
        <w:b/>
        <w:bCs/>
        <w:sz w:val="28"/>
        <w:szCs w:val="28"/>
        <w:lang w:eastAsia="tr-TR"/>
      </w:rPr>
      <w:t xml:space="preserve"> – "Yaratıcı Fikirler Yarışması"</w:t>
    </w:r>
  </w:p>
  <w:p w:rsidR="009D7756" w:rsidRPr="005D2598" w:rsidRDefault="009D7756" w:rsidP="009D7756">
    <w:pPr>
      <w:spacing w:after="0" w:line="276" w:lineRule="auto"/>
      <w:jc w:val="center"/>
      <w:outlineLvl w:val="2"/>
      <w:rPr>
        <w:rFonts w:ascii="Times New Roman" w:eastAsia="Times New Roman" w:hAnsi="Times New Roman" w:cs="Times New Roman"/>
        <w:b/>
        <w:bCs/>
        <w:sz w:val="26"/>
        <w:szCs w:val="26"/>
        <w:lang w:eastAsia="tr-TR"/>
      </w:rPr>
    </w:pPr>
    <w:r w:rsidRPr="005D2598">
      <w:rPr>
        <w:rFonts w:ascii="Times New Roman" w:eastAsia="Times New Roman" w:hAnsi="Times New Roman" w:cs="Times New Roman"/>
        <w:b/>
        <w:bCs/>
        <w:sz w:val="26"/>
        <w:szCs w:val="26"/>
        <w:lang w:eastAsia="tr-TR"/>
      </w:rPr>
      <w:t>Uygulama Esasları / Şartnamesi</w:t>
    </w:r>
  </w:p>
  <w:p w:rsidR="009D7756" w:rsidRDefault="009D77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F21"/>
    <w:multiLevelType w:val="hybridMultilevel"/>
    <w:tmpl w:val="806C30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7EDE"/>
    <w:multiLevelType w:val="multilevel"/>
    <w:tmpl w:val="A356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14C8C"/>
    <w:multiLevelType w:val="multilevel"/>
    <w:tmpl w:val="A462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F46"/>
    <w:multiLevelType w:val="multilevel"/>
    <w:tmpl w:val="777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62A27"/>
    <w:multiLevelType w:val="multilevel"/>
    <w:tmpl w:val="9770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17602"/>
    <w:multiLevelType w:val="multilevel"/>
    <w:tmpl w:val="EB6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6019A"/>
    <w:multiLevelType w:val="multilevel"/>
    <w:tmpl w:val="588C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D564B"/>
    <w:multiLevelType w:val="multilevel"/>
    <w:tmpl w:val="7C3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A57A1"/>
    <w:multiLevelType w:val="multilevel"/>
    <w:tmpl w:val="EED8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B38B2"/>
    <w:multiLevelType w:val="multilevel"/>
    <w:tmpl w:val="740E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25E9F"/>
    <w:multiLevelType w:val="multilevel"/>
    <w:tmpl w:val="91B2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B57DF"/>
    <w:multiLevelType w:val="multilevel"/>
    <w:tmpl w:val="777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72E7A"/>
    <w:multiLevelType w:val="multilevel"/>
    <w:tmpl w:val="4ED2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F1BF7"/>
    <w:multiLevelType w:val="multilevel"/>
    <w:tmpl w:val="D9E8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348F9"/>
    <w:multiLevelType w:val="multilevel"/>
    <w:tmpl w:val="7DAE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2"/>
  </w:num>
  <w:num w:numId="6">
    <w:abstractNumId w:val="8"/>
  </w:num>
  <w:num w:numId="7">
    <w:abstractNumId w:val="1"/>
  </w:num>
  <w:num w:numId="8">
    <w:abstractNumId w:val="1"/>
    <w:lvlOverride w:ilvl="2">
      <w:startOverride w:val="2"/>
    </w:lvlOverride>
  </w:num>
  <w:num w:numId="9">
    <w:abstractNumId w:val="1"/>
    <w:lvlOverride w:ilvl="2">
      <w:startOverride w:val="3"/>
    </w:lvlOverride>
  </w:num>
  <w:num w:numId="10">
    <w:abstractNumId w:val="2"/>
  </w:num>
  <w:num w:numId="11">
    <w:abstractNumId w:val="4"/>
  </w:num>
  <w:num w:numId="12">
    <w:abstractNumId w:val="7"/>
  </w:num>
  <w:num w:numId="13">
    <w:abstractNumId w:val="7"/>
    <w:lvlOverride w:ilvl="1">
      <w:startOverride w:val="2"/>
    </w:lvlOverride>
  </w:num>
  <w:num w:numId="14">
    <w:abstractNumId w:val="7"/>
    <w:lvlOverride w:ilvl="1">
      <w:startOverride w:val="3"/>
    </w:lvlOverride>
  </w:num>
  <w:num w:numId="15">
    <w:abstractNumId w:val="10"/>
  </w:num>
  <w:num w:numId="16">
    <w:abstractNumId w:val="14"/>
  </w:num>
  <w:num w:numId="17">
    <w:abstractNumId w:val="0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F8"/>
    <w:rsid w:val="00033F15"/>
    <w:rsid w:val="00047B67"/>
    <w:rsid w:val="00074D38"/>
    <w:rsid w:val="00124E93"/>
    <w:rsid w:val="001273D4"/>
    <w:rsid w:val="001E6298"/>
    <w:rsid w:val="00293321"/>
    <w:rsid w:val="003C220F"/>
    <w:rsid w:val="00451E69"/>
    <w:rsid w:val="004A3BF8"/>
    <w:rsid w:val="004A6223"/>
    <w:rsid w:val="00507756"/>
    <w:rsid w:val="00545EDC"/>
    <w:rsid w:val="00583DE0"/>
    <w:rsid w:val="005A2633"/>
    <w:rsid w:val="005D2598"/>
    <w:rsid w:val="005E287A"/>
    <w:rsid w:val="005F397A"/>
    <w:rsid w:val="00676F54"/>
    <w:rsid w:val="006F5A61"/>
    <w:rsid w:val="0075061A"/>
    <w:rsid w:val="009753F2"/>
    <w:rsid w:val="00991D19"/>
    <w:rsid w:val="009D7756"/>
    <w:rsid w:val="00A76309"/>
    <w:rsid w:val="00A92D4C"/>
    <w:rsid w:val="00AA010A"/>
    <w:rsid w:val="00AB25A6"/>
    <w:rsid w:val="00AC666F"/>
    <w:rsid w:val="00B1549B"/>
    <w:rsid w:val="00C455F2"/>
    <w:rsid w:val="00E605FD"/>
    <w:rsid w:val="00E95A2E"/>
    <w:rsid w:val="00F0746F"/>
    <w:rsid w:val="00F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22F69"/>
  <w15:chartTrackingRefBased/>
  <w15:docId w15:val="{F6808616-B2B8-49F3-8228-18E5D227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25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D259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D2598"/>
    <w:rPr>
      <w:b/>
      <w:bCs/>
    </w:rPr>
  </w:style>
  <w:style w:type="paragraph" w:styleId="NormalWeb">
    <w:name w:val="Normal (Web)"/>
    <w:basedOn w:val="Normal"/>
    <w:uiPriority w:val="99"/>
    <w:unhideWhenUsed/>
    <w:rsid w:val="005D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25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D259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D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7756"/>
  </w:style>
  <w:style w:type="paragraph" w:styleId="AltBilgi">
    <w:name w:val="footer"/>
    <w:basedOn w:val="Normal"/>
    <w:link w:val="AltBilgiChar"/>
    <w:uiPriority w:val="99"/>
    <w:unhideWhenUsed/>
    <w:rsid w:val="009D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7756"/>
  </w:style>
  <w:style w:type="paragraph" w:styleId="BalonMetni">
    <w:name w:val="Balloon Text"/>
    <w:basedOn w:val="Normal"/>
    <w:link w:val="BalonMetniChar"/>
    <w:uiPriority w:val="99"/>
    <w:semiHidden/>
    <w:unhideWhenUsed/>
    <w:rsid w:val="00F07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7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to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2025-11-26T06:42:00Z</cp:lastPrinted>
  <dcterms:created xsi:type="dcterms:W3CDTF">2025-10-21T06:14:00Z</dcterms:created>
  <dcterms:modified xsi:type="dcterms:W3CDTF">2025-12-02T06:57:00Z</dcterms:modified>
</cp:coreProperties>
</file>